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2" w:rsidRPr="00100310" w:rsidRDefault="00D75134" w:rsidP="00D25312">
      <w:pPr>
        <w:autoSpaceDE w:val="0"/>
        <w:autoSpaceDN w:val="0"/>
        <w:ind w:left="241" w:right="-2" w:hangingChars="100" w:hanging="241"/>
        <w:jc w:val="center"/>
        <w:rPr>
          <w:rFonts w:ascii="ＭＳ 明朝" w:hAnsi="ＭＳ 明朝"/>
          <w:b/>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4862195</wp:posOffset>
                </wp:positionH>
                <wp:positionV relativeFrom="paragraph">
                  <wp:posOffset>-214630</wp:posOffset>
                </wp:positionV>
                <wp:extent cx="9810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810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134" w:rsidRPr="00D75134" w:rsidRDefault="00D75134" w:rsidP="00D75134">
                            <w:pPr>
                              <w:jc w:val="center"/>
                              <w:rPr>
                                <w:color w:val="000000" w:themeColor="text1"/>
                                <w:sz w:val="20"/>
                                <w:szCs w:val="20"/>
                              </w:rPr>
                            </w:pPr>
                            <w:r w:rsidRPr="00D75134">
                              <w:rPr>
                                <w:rFonts w:ascii="ＭＳ ゴシック" w:eastAsia="ＭＳ ゴシック" w:hAnsi="ＭＳ ゴシック" w:hint="eastAsia"/>
                                <w:color w:val="000000" w:themeColor="text1"/>
                                <w:sz w:val="20"/>
                                <w:szCs w:val="20"/>
                              </w:rPr>
                              <w:t>資料</w:t>
                            </w:r>
                            <w:r w:rsidR="00FA0F86">
                              <w:rPr>
                                <w:rFonts w:ascii="ＭＳ ゴシック" w:eastAsia="ＭＳ ゴシック" w:hAnsi="ＭＳ ゴシック" w:hint="eastAsia"/>
                                <w:color w:val="000000" w:themeColor="text1"/>
                                <w:sz w:val="20"/>
                                <w:szCs w:val="20"/>
                              </w:rPr>
                              <w:t>２</w:t>
                            </w:r>
                            <w:r w:rsidRPr="00D75134">
                              <w:rPr>
                                <w:rFonts w:ascii="ＭＳ ゴシック" w:eastAsia="ＭＳ ゴシック" w:hAnsi="ＭＳ ゴシック"/>
                                <w:color w:val="000000" w:themeColor="text1"/>
                                <w:sz w:val="20"/>
                                <w:szCs w:val="20"/>
                              </w:rPr>
                              <w:t>－</w:t>
                            </w:r>
                            <w:r w:rsidRPr="00D75134">
                              <w:rPr>
                                <w:color w:val="000000" w:themeColor="text1"/>
                                <w:sz w:val="20"/>
                                <w:szCs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2.85pt;margin-top:-16.9pt;width:7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j6tQIAAKEFAAAOAAAAZHJzL2Uyb0RvYy54bWysVM1u2zAMvg/YOwi6r7bTpD9GnSJo0WFA&#10;0RZrh54VWa4NyKImKYmz99geYDvvPOywx1mBvcUoyXGCrthhWA4KaZIf9VEkT067VpKlMLYBVdBs&#10;L6VEKA5lox4K+u7u4tURJdYxVTIJShR0LSw9nb58cbLSuRhBDbIUhiCIsvlKF7R2TudJYnktWmb3&#10;QAuFxgpMyxyq5iEpDVsheiuTUZoeJCswpTbAhbX49Twa6TTgV5Xg7rqqrHBEFhTv5sJpwjn3ZzI9&#10;YfmDYbpueH8N9g+3aFmjMOkAdc4cIwvT/AHVNtyAhcrtcWgTqKqGi8AB2WTpEza3NdMicMHiWD2U&#10;yf4/WH61vDGkKfHtKFGsxSd6/Prl8dP3nz8+J78+fosSyXyhVtrm6H+rb0yvWRQ9664yrf9HPqQL&#10;xV0PxRWdIxw/Hh9l6eGEEo6m/Wy8P5p4zGQbrI11rwW0xAsFNfh2oaRseWlddN24+FwKLhop8TvL&#10;pSKrgh7sT9IQYEE2pTd6W+gkcSYNWTLsAdcFKph2xws1qfAunmCkFCS3liLCvxUV1ghJjGIC351b&#10;TMa5UC6LppqVIqaapPjrOQ63CIylQkCPXOElB+we4HnsyL/396EiNPcQ3DP/W/AQETKDckNw2ygw&#10;zzGTyKrPHP03RYql8VVy3bxDFy/OoVxjMxmIU2Y1v2jwKS+ZdTfM4FjhAOKqcNd4VBLwyaCXKKnB&#10;fHjuu/fHbkcrJSsc04La9wtmBCXyjcI5OM7GYz/XQRlPDkeomF3LfNeiFu0ZYBdgr+Ptguj9ndyI&#10;lYH2HjfKzGdFE1MccxeUO7NRzlxcH7iTuJjNghvOsmbuUt1q7sF9gX2r3nX3zOi+nx0OwhVsRprl&#10;T9o6+vpIBbOFg6oJPb+ta1963AOhh/qd5RfNrh68tpt1+hsAAP//AwBQSwMEFAAGAAgAAAAhAAr4&#10;dsDdAAAACgEAAA8AAABkcnMvZG93bnJldi54bWxMj8FOwzAQRO9I/IO1SL21DolIS4hTVZV6gVND&#10;xdmNt0lEvI5ip3X/nuUEx9U8zb4pt9EO4oqT7x0peF4lIJAaZ3pqFZw+D8sNCB80GT04QgV39LCt&#10;Hh9KXRh3oyNe69AKLiFfaAVdCGMhpW86tNqv3IjE2cVNVgc+p1aaSd+43A4yTZJcWt0Tf+j0iPsO&#10;m+96tgq+NkfTnuJ7bT+yeX9Jc29j8EotnuLuDUTAGP5g+NVndajY6exmMl4MCtb5y5pRBcss4w1M&#10;vKZJCuLMKCeyKuX/CdUPAAAA//8DAFBLAQItABQABgAIAAAAIQC2gziS/gAAAOEBAAATAAAAAAAA&#10;AAAAAAAAAAAAAABbQ29udGVudF9UeXBlc10ueG1sUEsBAi0AFAAGAAgAAAAhADj9If/WAAAAlAEA&#10;AAsAAAAAAAAAAAAAAAAALwEAAF9yZWxzLy5yZWxzUEsBAi0AFAAGAAgAAAAhAPdcOPq1AgAAoQUA&#10;AA4AAAAAAAAAAAAAAAAALgIAAGRycy9lMm9Eb2MueG1sUEsBAi0AFAAGAAgAAAAhAAr4dsDdAAAA&#10;CgEAAA8AAAAAAAAAAAAAAAAADwUAAGRycy9kb3ducmV2LnhtbFBLBQYAAAAABAAEAPMAAAAZBgAA&#10;AAA=&#10;" filled="f" strokecolor="black [3213]" strokeweight=".5pt">
                <v:textbox>
                  <w:txbxContent>
                    <w:p w:rsidR="00D75134" w:rsidRPr="00D75134" w:rsidRDefault="00D75134" w:rsidP="00D75134">
                      <w:pPr>
                        <w:jc w:val="center"/>
                        <w:rPr>
                          <w:color w:val="000000" w:themeColor="text1"/>
                          <w:sz w:val="20"/>
                          <w:szCs w:val="20"/>
                        </w:rPr>
                      </w:pPr>
                      <w:r w:rsidRPr="00D75134">
                        <w:rPr>
                          <w:rFonts w:ascii="ＭＳ ゴシック" w:eastAsia="ＭＳ ゴシック" w:hAnsi="ＭＳ ゴシック" w:hint="eastAsia"/>
                          <w:color w:val="000000" w:themeColor="text1"/>
                          <w:sz w:val="20"/>
                          <w:szCs w:val="20"/>
                        </w:rPr>
                        <w:t>資料</w:t>
                      </w:r>
                      <w:r w:rsidR="00FA0F86">
                        <w:rPr>
                          <w:rFonts w:ascii="ＭＳ ゴシック" w:eastAsia="ＭＳ ゴシック" w:hAnsi="ＭＳ ゴシック" w:hint="eastAsia"/>
                          <w:color w:val="000000" w:themeColor="text1"/>
                          <w:sz w:val="20"/>
                          <w:szCs w:val="20"/>
                        </w:rPr>
                        <w:t>２</w:t>
                      </w:r>
                      <w:r w:rsidRPr="00D75134">
                        <w:rPr>
                          <w:rFonts w:ascii="ＭＳ ゴシック" w:eastAsia="ＭＳ ゴシック" w:hAnsi="ＭＳ ゴシック"/>
                          <w:color w:val="000000" w:themeColor="text1"/>
                          <w:sz w:val="20"/>
                          <w:szCs w:val="20"/>
                        </w:rPr>
                        <w:t>－</w:t>
                      </w:r>
                      <w:r w:rsidRPr="00D75134">
                        <w:rPr>
                          <w:color w:val="000000" w:themeColor="text1"/>
                          <w:sz w:val="20"/>
                          <w:szCs w:val="20"/>
                        </w:rPr>
                        <w:t>１</w:t>
                      </w:r>
                    </w:p>
                  </w:txbxContent>
                </v:textbox>
              </v:rect>
            </w:pict>
          </mc:Fallback>
        </mc:AlternateContent>
      </w:r>
      <w:r w:rsidR="00D25312" w:rsidRPr="00100310">
        <w:rPr>
          <w:rFonts w:ascii="ＭＳ 明朝" w:hAnsi="ＭＳ 明朝" w:hint="eastAsia"/>
          <w:sz w:val="24"/>
        </w:rPr>
        <w:t>百舌鳥・古市古墳群世界遺産保存活用会議規約</w:t>
      </w:r>
      <w:r w:rsidR="00FA0F86">
        <w:rPr>
          <w:rFonts w:ascii="ＭＳ 明朝" w:hAnsi="ＭＳ 明朝" w:hint="eastAsia"/>
          <w:sz w:val="24"/>
        </w:rPr>
        <w:t>（案）</w:t>
      </w:r>
    </w:p>
    <w:p w:rsidR="00D25312" w:rsidRPr="00AF32CE" w:rsidRDefault="00D25312" w:rsidP="00D25312">
      <w:pPr>
        <w:autoSpaceDE w:val="0"/>
        <w:autoSpaceDN w:val="0"/>
        <w:ind w:left="221" w:right="-2" w:hangingChars="100" w:hanging="221"/>
        <w:jc w:val="left"/>
        <w:rPr>
          <w:rFonts w:ascii="ＭＳ 明朝" w:hAnsi="ＭＳ 明朝"/>
          <w:sz w:val="22"/>
          <w:szCs w:val="22"/>
        </w:rPr>
      </w:pP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（名称）</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第１条　本会は、百舌鳥・古市古墳群世界遺産保存活用会議（以下「保存活用会議」という。）と称する。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（目的）</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第２条　保存活用会議は、世界遺産に登録された「百舌鳥・古市古墳群」を人類共通の財産として守り、後世へ伝えるとともに、歴史と文化を活かしたまちづくりを推進するため、大阪府、堺市、羽曳野市及び藤井寺市（以下「関係地方公共団体」という。）が、一体となって取組みを進めることを目的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（事業）</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第３条　保存活用会議は、前条の目的を達成するため、次の事業を行う。</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（１）構成資産（陵墓・史跡）の管理に関すること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（２）緩衝地帯の保全に関すること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（３）来訪者への対応に関すること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（４）国、ユネスコ及びその他の関係機関との協議調整に関すること</w:t>
      </w:r>
    </w:p>
    <w:p w:rsidR="00D25312" w:rsidRPr="00AF32CE" w:rsidRDefault="00D25312" w:rsidP="00D25312">
      <w:pPr>
        <w:autoSpaceDE w:val="0"/>
        <w:autoSpaceDN w:val="0"/>
        <w:ind w:leftChars="100" w:left="211"/>
        <w:rPr>
          <w:rFonts w:ascii="ＭＳ 明朝" w:hAnsi="ＭＳ 明朝"/>
          <w:sz w:val="22"/>
          <w:szCs w:val="22"/>
        </w:rPr>
      </w:pPr>
      <w:r w:rsidRPr="00AF32CE">
        <w:rPr>
          <w:rFonts w:ascii="ＭＳ 明朝" w:hAnsi="ＭＳ 明朝" w:hint="eastAsia"/>
          <w:sz w:val="22"/>
          <w:szCs w:val="22"/>
        </w:rPr>
        <w:t>（５）前４号に掲げるもののほか前条の目的を達成するために必要な事業に関すること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（構成）</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第４条　保存活用会議は、関係地方公共団体をもって構成する。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保存活用会議の委員は、別表第１に掲げる職にある者をもって構成する。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第５条　保存活用会議に、次の役員を置く。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（１）会長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（２）本部長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（３）副本部長　　２名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役員は、別表第２に掲げる職にある者をもって充てる。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（役員の職務）</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第６条　会長は、保存活用会議を代表する。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本部長は、保存活用会議の会務を総理する。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副本部長は、本部長を補佐し、本部長に事故があるとき、又は本部長が欠けたときは、その職務を代理する。この場合において、本部長の職務を代理する副本部長の順序は、別表第２に掲げる順序とする。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第７条　保存活用会議に、監事を置く。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監事は、別表第３に掲げる者をもって充てる。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監事は、保存活用会議の会計を監査する。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（会議）</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第８条　保存活用会議の会議は、本部長が招集し、本部長がその議長となる。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保存活用会議の会議は、会計年度における事業計画、予算及び決算その他の保存活用会</w:t>
      </w:r>
      <w:r w:rsidRPr="00AF32CE">
        <w:rPr>
          <w:rFonts w:ascii="ＭＳ 明朝" w:hAnsi="ＭＳ 明朝" w:hint="eastAsia"/>
          <w:sz w:val="22"/>
          <w:szCs w:val="22"/>
        </w:rPr>
        <w:lastRenderedPageBreak/>
        <w:t>議の運営に係る重要事項について審議し決定する。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保存活用会議の会議は、委員の過半数が出席しなければ、会議を開くことができない。</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やむを得ない理由のため、保存活用会議の会議に出席できない委員は、あらかじめ書面で評決し、又は代理人をして評決を委任することができる。この場合において、前項の規定の適用については、その委員は出席したものとみなす。</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６　本部長は、保存活用会議の会議を招集する暇のない場合及び議案が軽易である場合は、保存活用会議の会議に付議すべき事案を記載した書面を委員に回付し、その賛否を問うことにより保存活用会議の会議に代え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本部長は、必要に応じて、保存活用会議の会議の議事に関係のある者の出席を求め、その意見若しくは説明を聴き、又は資料の提出を求めることができる。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（幹事会）</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第９条　保存活用会議の円滑な会務の執行を図るため、保存活用会議に幹事会を置く。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幹事会は、別表第４に掲げる職にある者をもって構成し、次の事項を協議する。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（１）保存活用会議の会議に付議すべき事項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（２）保存活用会議の会議から指示された事項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（３）その他、保存活用会議の事業運営に必要な事項で幹事長が必要と認める事項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幹事長は、大阪府府民文化部都市魅力創造局副理事を、副幹事長は、大阪府教育庁文化財保護課長の職にある者をもって充てる。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幹事長は、幹事会を招集し、議長となる。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副幹事長は、幹事長を補佐し、幹事長に事故があるとき、又は幹事長が欠けたときは、その職務を代理する。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６　幹事会の会議は、委員の過半数が出席しなければ、会議を開くことができない。</w:t>
      </w:r>
      <w:r w:rsidRPr="00AF32CE">
        <w:rPr>
          <w:rFonts w:hint="eastAsia"/>
        </w:rPr>
        <w:t>ただし、代理の者の出席を妨げないものとする。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幹事会の会議の議事は、出席委員の過半数をもって決し、可否同数のときは、議長の決するところによる。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８　幹事長は、必要に応じて、幹事会の会議の議事に関係のある者の出席を求め、その意見若しくは説明を聴き、又は資料の提出を求めることができる。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９　幹事会は、専門的な事項を検討する必要があると認めるときは、部会を置くことができる。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１０　前項の部会の構成及び運営に必要な事項は、幹事長が幹事会に諮って別に定める。</w:t>
      </w:r>
    </w:p>
    <w:p w:rsidR="00D25312" w:rsidRPr="00AF32CE" w:rsidRDefault="00D25312" w:rsidP="00D25312">
      <w:pPr>
        <w:autoSpaceDE w:val="0"/>
        <w:autoSpaceDN w:val="0"/>
        <w:spacing w:line="350" w:lineRule="exact"/>
        <w:rPr>
          <w:rFonts w:ascii="ＭＳ 明朝" w:hAnsi="ＭＳ 明朝"/>
          <w:sz w:val="22"/>
          <w:szCs w:val="22"/>
        </w:rPr>
      </w:pPr>
      <w:r w:rsidRPr="00AF32CE">
        <w:rPr>
          <w:rFonts w:ascii="ＭＳ 明朝" w:hAnsi="ＭＳ 明朝" w:hint="eastAsia"/>
          <w:sz w:val="22"/>
          <w:szCs w:val="22"/>
        </w:rPr>
        <w:t xml:space="preserve">　（事務局）</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第１０条　保存活用会議の事務を処理するため、事務局を大阪府府民文化部都市魅力創造局魅力づくり推進課内に置く。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事務局を統括するため事務局長をおく。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事務局長は大阪府府民文化部都市魅力創造局長の職にある者をもって充てる。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保存活用会議の出納事務は、大阪府府民文化部都市魅力創造局魅力づくり推進課において処理する。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前各号に規定するもののほか、事務局の構成及び運営に関し必要な事項は、事務局長が</w:t>
      </w:r>
      <w:r w:rsidRPr="00AF32CE">
        <w:rPr>
          <w:rFonts w:ascii="ＭＳ 明朝" w:hAnsi="ＭＳ 明朝" w:hint="eastAsia"/>
          <w:sz w:val="22"/>
          <w:szCs w:val="22"/>
        </w:rPr>
        <w:lastRenderedPageBreak/>
        <w:t>別に定める。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（費用負担）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第１１条　保存活用会議の運営及び事業に要する経費は、分担金及びその他の収入をもって充てる。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分担金は関係地方公共団体が共同で負担するものとし、その負担額及び時期は保存活用会議の協議により決定する。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関係地方公共団体の負担割合は、大阪府８分の３、堺市８分の３、羽曳野市８分の１、藤井寺市８分の１とする。</w:t>
      </w:r>
    </w:p>
    <w:p w:rsidR="00D25312" w:rsidRPr="00AF32CE" w:rsidRDefault="00D25312" w:rsidP="00D25312">
      <w:pPr>
        <w:tabs>
          <w:tab w:val="left" w:pos="2110"/>
        </w:tabs>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（会計年度）</w:t>
      </w:r>
      <w:r w:rsidRPr="00AF32CE">
        <w:rPr>
          <w:rFonts w:ascii="ＭＳ 明朝" w:hAnsi="ＭＳ 明朝"/>
          <w:sz w:val="22"/>
          <w:szCs w:val="22"/>
        </w:rPr>
        <w:tab/>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第１２条　保存活用会議の会計年度は、毎年４月１日から翌年３月３１日までとする。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（残余金）</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第１３条　決算に残余金が生じた場合は、第１１条第３項に定める負担割合に基づきその全額を返還する。残余金の繰り越しを行う場合は保存活用会議において審議し、その取り扱いを決定する。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（補則）</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第１４条　この規約に定めるもののほか、保存活用会議に関し必要な事項は、本部長が定める。</w:t>
      </w:r>
    </w:p>
    <w:p w:rsidR="00D25312" w:rsidRDefault="00D25312" w:rsidP="00D25312">
      <w:pPr>
        <w:autoSpaceDE w:val="0"/>
        <w:autoSpaceDN w:val="0"/>
        <w:rPr>
          <w:rFonts w:ascii="ＭＳ 明朝" w:hAnsi="ＭＳ 明朝"/>
          <w:sz w:val="22"/>
          <w:szCs w:val="22"/>
        </w:rPr>
      </w:pPr>
    </w:p>
    <w:p w:rsidR="00D25312" w:rsidRDefault="00D25312" w:rsidP="00D25312">
      <w:pPr>
        <w:tabs>
          <w:tab w:val="left" w:pos="426"/>
        </w:tabs>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 xml:space="preserve">附　則　</w:t>
      </w:r>
    </w:p>
    <w:p w:rsidR="00D25312" w:rsidRDefault="00D25312" w:rsidP="00D25312">
      <w:pPr>
        <w:tabs>
          <w:tab w:val="left" w:pos="426"/>
        </w:tabs>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tabs>
          <w:tab w:val="left" w:pos="426"/>
        </w:tabs>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この規約は、平成２３年５月１２日から施行する。</w:t>
      </w:r>
    </w:p>
    <w:p w:rsidR="00D25312"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本部会議の最初の会計年度は、第１２条の規定にかかわらず、規約の施行の日に始まり、翌年３月３１日に終わるものとする。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この規約は、平成２４年４月１日から施行する。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この規約は、平成２５年４月１日から施行する。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この規約は、平成２６年６月１日から施行する。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この規約は、平成２８年２月１７日から施行する。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この規約は、平成２８年５月１０日から施行する。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lastRenderedPageBreak/>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この規約は、平成２９年４月１日から施行する。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 xml:space="preserve">　　この規約は、平成３０年１月２３日から施行する。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この規約は、令和元年１２月２０日から施行する。</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保存活用会議の最初の会計年度は、施行期日に百舌鳥・古市古墳群世界文化遺産登録推進本部会議から引き継ぎ、翌年３月３１日に終わるものとする。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rPr>
          <w:rFonts w:ascii="ＭＳ 明朝" w:hAnsi="ＭＳ 明朝"/>
          <w:sz w:val="22"/>
          <w:szCs w:val="22"/>
        </w:rPr>
      </w:pPr>
      <w:r>
        <w:rPr>
          <w:rFonts w:ascii="ＭＳ 明朝" w:hAnsi="ＭＳ 明朝" w:hint="eastAsia"/>
          <w:sz w:val="22"/>
          <w:szCs w:val="22"/>
        </w:rPr>
        <w:t xml:space="preserve">　　この規約は、令和２</w:t>
      </w:r>
      <w:r w:rsidRPr="00AF32CE">
        <w:rPr>
          <w:rFonts w:ascii="ＭＳ 明朝" w:hAnsi="ＭＳ 明朝" w:hint="eastAsia"/>
          <w:sz w:val="22"/>
          <w:szCs w:val="22"/>
        </w:rPr>
        <w:t>年</w:t>
      </w:r>
      <w:r>
        <w:rPr>
          <w:rFonts w:ascii="ＭＳ 明朝" w:hAnsi="ＭＳ 明朝" w:hint="eastAsia"/>
          <w:sz w:val="22"/>
          <w:szCs w:val="22"/>
        </w:rPr>
        <w:t>５</w:t>
      </w:r>
      <w:r w:rsidRPr="00AF32CE">
        <w:rPr>
          <w:rFonts w:ascii="ＭＳ 明朝" w:hAnsi="ＭＳ 明朝" w:hint="eastAsia"/>
          <w:sz w:val="22"/>
          <w:szCs w:val="22"/>
        </w:rPr>
        <w:t>月</w:t>
      </w:r>
      <w:r>
        <w:rPr>
          <w:rFonts w:ascii="ＭＳ 明朝" w:hAnsi="ＭＳ 明朝" w:hint="eastAsia"/>
          <w:sz w:val="22"/>
          <w:szCs w:val="22"/>
        </w:rPr>
        <w:t xml:space="preserve">　　</w:t>
      </w:r>
      <w:r w:rsidRPr="00AF32CE">
        <w:rPr>
          <w:rFonts w:ascii="ＭＳ 明朝" w:hAnsi="ＭＳ 明朝" w:hint="eastAsia"/>
          <w:sz w:val="22"/>
          <w:szCs w:val="22"/>
        </w:rPr>
        <w:t>日から施行する。</w:t>
      </w:r>
    </w:p>
    <w:p w:rsidR="00D25312" w:rsidRPr="00AF32CE" w:rsidRDefault="00D25312" w:rsidP="00D25312">
      <w:pPr>
        <w:autoSpaceDE w:val="0"/>
        <w:autoSpaceDN w:val="0"/>
        <w:rPr>
          <w:rFonts w:ascii="ＭＳ 明朝" w:hAnsi="ＭＳ 明朝"/>
          <w:sz w:val="22"/>
          <w:szCs w:val="22"/>
          <w:shd w:val="pct15" w:color="auto" w:fill="FFFFFF"/>
        </w:rPr>
      </w:pPr>
      <w:bookmarkStart w:id="0" w:name="_GoBack"/>
      <w:bookmarkEnd w:id="0"/>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w:t>
      </w:r>
      <w:r w:rsidRPr="00AF32CE">
        <w:rPr>
          <w:rFonts w:ascii="ＭＳ 明朝" w:hAnsi="ＭＳ 明朝" w:hint="eastAsia"/>
          <w:sz w:val="22"/>
          <w:szCs w:val="22"/>
          <w:lang w:eastAsia="zh-CN"/>
        </w:rPr>
        <w:t xml:space="preserve">１（第４条関係）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rPr>
      </w:pPr>
      <w:r w:rsidRPr="00AF32CE">
        <w:rPr>
          <w:rFonts w:ascii="ＭＳ 明朝" w:hAnsi="ＭＳ 明朝" w:hint="eastAsia"/>
          <w:sz w:val="22"/>
          <w:szCs w:val="22"/>
        </w:rPr>
        <w:t xml:space="preserve">　</w:t>
      </w: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第２</w:t>
      </w:r>
      <w:r w:rsidRPr="00AF32CE">
        <w:rPr>
          <w:rFonts w:ascii="ＭＳ 明朝" w:hAnsi="ＭＳ 明朝" w:hint="eastAsia"/>
          <w:sz w:val="22"/>
          <w:szCs w:val="22"/>
          <w:lang w:eastAsia="zh-CN"/>
        </w:rPr>
        <w:t>（第</w:t>
      </w:r>
      <w:r w:rsidRPr="00AF32CE">
        <w:rPr>
          <w:rFonts w:ascii="ＭＳ 明朝" w:hAnsi="ＭＳ 明朝" w:hint="eastAsia"/>
          <w:sz w:val="22"/>
          <w:szCs w:val="22"/>
        </w:rPr>
        <w:t>５</w:t>
      </w:r>
      <w:r w:rsidRPr="00AF32CE">
        <w:rPr>
          <w:rFonts w:ascii="ＭＳ 明朝" w:hAnsi="ＭＳ 明朝" w:hint="eastAsia"/>
          <w:sz w:val="22"/>
          <w:szCs w:val="22"/>
          <w:lang w:eastAsia="zh-CN"/>
        </w:rPr>
        <w:t xml:space="preserve">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会長　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本部長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shd w:val="pct15" w:color="auto" w:fill="FFFFFF"/>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別表第３（第７条関係）</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　公認会計士</w:t>
      </w:r>
    </w:p>
    <w:p w:rsidR="00D25312" w:rsidRPr="00D25312"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w:t>
      </w:r>
      <w:r w:rsidRPr="00D25312">
        <w:rPr>
          <w:rFonts w:ascii="ＭＳ 明朝" w:hAnsi="ＭＳ 明朝" w:hint="eastAsia"/>
          <w:sz w:val="22"/>
          <w:szCs w:val="22"/>
        </w:rPr>
        <w:t>監事　堺市文化観光局長</w:t>
      </w:r>
    </w:p>
    <w:p w:rsidR="00D25312" w:rsidRPr="00D25312" w:rsidRDefault="00D25312" w:rsidP="00D25312">
      <w:pPr>
        <w:autoSpaceDE w:val="0"/>
        <w:autoSpaceDN w:val="0"/>
        <w:spacing w:line="350" w:lineRule="exact"/>
        <w:ind w:leftChars="100" w:left="211"/>
        <w:rPr>
          <w:rFonts w:ascii="ＭＳ 明朝" w:hAnsi="ＭＳ 明朝"/>
          <w:color w:val="FF0000"/>
          <w:sz w:val="22"/>
          <w:szCs w:val="22"/>
        </w:rPr>
      </w:pPr>
      <w:r w:rsidRPr="00D25312">
        <w:rPr>
          <w:rFonts w:ascii="ＭＳ 明朝" w:hAnsi="ＭＳ 明朝" w:hint="eastAsia"/>
          <w:sz w:val="22"/>
          <w:szCs w:val="22"/>
        </w:rPr>
        <w:t>監事　羽曳野市教育委員会教育次長</w:t>
      </w:r>
    </w:p>
    <w:p w:rsidR="00D25312" w:rsidRPr="00AF32CE" w:rsidRDefault="00D25312" w:rsidP="00D25312">
      <w:pPr>
        <w:autoSpaceDE w:val="0"/>
        <w:autoSpaceDN w:val="0"/>
        <w:spacing w:line="350" w:lineRule="exact"/>
        <w:ind w:leftChars="100" w:left="211"/>
        <w:rPr>
          <w:rFonts w:ascii="ＭＳ 明朝" w:hAnsi="ＭＳ 明朝"/>
          <w:sz w:val="22"/>
          <w:szCs w:val="22"/>
        </w:rPr>
      </w:pPr>
      <w:r w:rsidRPr="00D25312">
        <w:rPr>
          <w:rFonts w:ascii="ＭＳ 明朝" w:hAnsi="ＭＳ 明朝" w:hint="eastAsia"/>
          <w:sz w:val="22"/>
          <w:szCs w:val="22"/>
        </w:rPr>
        <w:t>監事　藤井寺市</w:t>
      </w:r>
      <w:r w:rsidR="0066449F">
        <w:rPr>
          <w:rFonts w:ascii="ＭＳ 明朝" w:hAnsi="ＭＳ 明朝" w:hint="eastAsia"/>
          <w:sz w:val="22"/>
          <w:szCs w:val="22"/>
        </w:rPr>
        <w:t>教育委員会事務局教育部長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第４</w:t>
      </w:r>
      <w:r w:rsidRPr="00AF32CE">
        <w:rPr>
          <w:rFonts w:ascii="ＭＳ 明朝" w:hAnsi="ＭＳ 明朝" w:hint="eastAsia"/>
          <w:sz w:val="22"/>
          <w:szCs w:val="22"/>
          <w:lang w:eastAsia="zh-CN"/>
        </w:rPr>
        <w:t>（第</w:t>
      </w:r>
      <w:r w:rsidRPr="00AF32CE">
        <w:rPr>
          <w:rFonts w:ascii="ＭＳ 明朝" w:hAnsi="ＭＳ 明朝" w:hint="eastAsia"/>
          <w:sz w:val="22"/>
          <w:szCs w:val="22"/>
        </w:rPr>
        <w:t>９</w:t>
      </w:r>
      <w:r w:rsidRPr="00AF32CE">
        <w:rPr>
          <w:rFonts w:ascii="ＭＳ 明朝" w:hAnsi="ＭＳ 明朝" w:hint="eastAsia"/>
          <w:sz w:val="22"/>
          <w:szCs w:val="22"/>
          <w:lang w:eastAsia="zh-CN"/>
        </w:rPr>
        <w:t>条関係）</w:t>
      </w:r>
    </w:p>
    <w:p w:rsidR="00D25312" w:rsidRPr="00AF32CE" w:rsidRDefault="00D25312" w:rsidP="00D25312">
      <w:pPr>
        <w:autoSpaceDE w:val="0"/>
        <w:autoSpaceDN w:val="0"/>
        <w:spacing w:line="350" w:lineRule="exact"/>
        <w:ind w:left="221" w:hangingChars="100" w:hanging="221"/>
        <w:rPr>
          <w:rFonts w:ascii="ＭＳ 明朝" w:hAnsi="ＭＳ 明朝"/>
          <w:b/>
          <w:sz w:val="22"/>
          <w:szCs w:val="22"/>
        </w:rPr>
      </w:pPr>
      <w:r w:rsidRPr="00AF32CE">
        <w:rPr>
          <w:rFonts w:ascii="ＭＳ 明朝" w:hAnsi="ＭＳ 明朝" w:hint="eastAsia"/>
          <w:sz w:val="22"/>
          <w:szCs w:val="22"/>
        </w:rPr>
        <w:t xml:space="preserve">　大阪府府民文化部都市魅力創造局副理事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大阪府教育庁文化財保護課長</w:t>
      </w:r>
    </w:p>
    <w:p w:rsidR="00D25312" w:rsidRPr="00D25312" w:rsidRDefault="00D25312" w:rsidP="00D25312">
      <w:pPr>
        <w:autoSpaceDE w:val="0"/>
        <w:autoSpaceDN w:val="0"/>
        <w:spacing w:line="350" w:lineRule="exact"/>
        <w:ind w:left="221" w:hangingChars="100" w:hanging="221"/>
        <w:rPr>
          <w:rFonts w:ascii="ＭＳ 明朝" w:hAnsi="ＭＳ 明朝"/>
          <w:sz w:val="22"/>
          <w:szCs w:val="22"/>
          <w:u w:val="single"/>
        </w:rPr>
      </w:pPr>
      <w:r w:rsidRPr="00AF32CE">
        <w:rPr>
          <w:rFonts w:ascii="ＭＳ 明朝" w:hAnsi="ＭＳ 明朝" w:hint="eastAsia"/>
          <w:sz w:val="22"/>
          <w:szCs w:val="22"/>
        </w:rPr>
        <w:t xml:space="preserve">　</w:t>
      </w:r>
      <w:r w:rsidRPr="00D25312">
        <w:rPr>
          <w:rFonts w:ascii="ＭＳ 明朝" w:hAnsi="ＭＳ 明朝" w:hint="eastAsia"/>
          <w:sz w:val="22"/>
          <w:szCs w:val="22"/>
        </w:rPr>
        <w:t>堺市文化観光局文化部長</w:t>
      </w:r>
    </w:p>
    <w:p w:rsidR="00D25312" w:rsidRPr="00D25312" w:rsidRDefault="00D25312" w:rsidP="00D25312">
      <w:pPr>
        <w:autoSpaceDE w:val="0"/>
        <w:autoSpaceDN w:val="0"/>
        <w:spacing w:line="350" w:lineRule="exact"/>
        <w:ind w:left="221" w:hangingChars="100" w:hanging="221"/>
        <w:rPr>
          <w:rFonts w:ascii="ＭＳ 明朝" w:hAnsi="ＭＳ 明朝"/>
          <w:sz w:val="22"/>
          <w:szCs w:val="22"/>
        </w:rPr>
      </w:pPr>
      <w:r w:rsidRPr="00D25312">
        <w:rPr>
          <w:rFonts w:ascii="ＭＳ 明朝" w:hAnsi="ＭＳ 明朝" w:hint="eastAsia"/>
          <w:sz w:val="22"/>
          <w:szCs w:val="22"/>
        </w:rPr>
        <w:t xml:space="preserve">　</w:t>
      </w:r>
      <w:r w:rsidR="00D5404F" w:rsidRPr="00D5404F">
        <w:rPr>
          <w:rFonts w:ascii="ＭＳ 明朝" w:hAnsi="ＭＳ 明朝" w:hint="eastAsia"/>
          <w:sz w:val="22"/>
          <w:szCs w:val="22"/>
        </w:rPr>
        <w:t>羽曳野市教育委員会世界遺産・文化財総合管理室世界遺産課長</w:t>
      </w:r>
    </w:p>
    <w:p w:rsidR="00D25312" w:rsidRPr="0032712B" w:rsidRDefault="00D25312" w:rsidP="00D25312">
      <w:pPr>
        <w:autoSpaceDE w:val="0"/>
        <w:autoSpaceDN w:val="0"/>
        <w:spacing w:line="350" w:lineRule="exact"/>
        <w:ind w:left="221" w:hangingChars="100" w:hanging="221"/>
        <w:rPr>
          <w:rFonts w:ascii="ＭＳ 明朝" w:hAnsi="ＭＳ 明朝"/>
          <w:sz w:val="22"/>
          <w:szCs w:val="22"/>
        </w:rPr>
      </w:pPr>
      <w:r w:rsidRPr="00D25312">
        <w:rPr>
          <w:rFonts w:ascii="ＭＳ 明朝" w:hAnsi="ＭＳ 明朝" w:hint="eastAsia"/>
          <w:sz w:val="22"/>
          <w:szCs w:val="22"/>
        </w:rPr>
        <w:lastRenderedPageBreak/>
        <w:t xml:space="preserve">　藤井寺市教育委員会事務局教育部文化財保護課長</w:t>
      </w:r>
    </w:p>
    <w:p w:rsidR="006972A5" w:rsidRPr="00D25312" w:rsidRDefault="00FA0F86"/>
    <w:sectPr w:rsidR="006972A5" w:rsidRPr="00D25312" w:rsidSect="00E52B16">
      <w:headerReference w:type="default" r:id="rId6"/>
      <w:footerReference w:type="default" r:id="rId7"/>
      <w:pgSz w:w="11906" w:h="16838" w:code="9"/>
      <w:pgMar w:top="1418" w:right="1418" w:bottom="1418" w:left="1418" w:header="851" w:footer="567" w:gutter="0"/>
      <w:cols w:space="425"/>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18" w:rsidRDefault="0066449F">
      <w:r>
        <w:separator/>
      </w:r>
    </w:p>
  </w:endnote>
  <w:endnote w:type="continuationSeparator" w:id="0">
    <w:p w:rsidR="00BB1818" w:rsidRDefault="006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05" w:rsidRPr="00FD2689" w:rsidRDefault="00FA0F86" w:rsidP="0040350C">
    <w:pPr>
      <w:pStyle w:val="a5"/>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18" w:rsidRDefault="0066449F">
      <w:r>
        <w:separator/>
      </w:r>
    </w:p>
  </w:footnote>
  <w:footnote w:type="continuationSeparator" w:id="0">
    <w:p w:rsidR="00BB1818" w:rsidRDefault="0066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EB" w:rsidRDefault="00FA0F86" w:rsidP="00A423E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2"/>
    <w:rsid w:val="0049415E"/>
    <w:rsid w:val="0066449F"/>
    <w:rsid w:val="006D61B7"/>
    <w:rsid w:val="00BB1818"/>
    <w:rsid w:val="00C02CD3"/>
    <w:rsid w:val="00CB18D8"/>
    <w:rsid w:val="00D25312"/>
    <w:rsid w:val="00D5404F"/>
    <w:rsid w:val="00D75134"/>
    <w:rsid w:val="00FA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5A2BC0"/>
  <w15:chartTrackingRefBased/>
  <w15:docId w15:val="{948D72D0-C2DA-469E-B231-6C756E94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312"/>
    <w:pPr>
      <w:tabs>
        <w:tab w:val="center" w:pos="4252"/>
        <w:tab w:val="right" w:pos="8504"/>
      </w:tabs>
      <w:snapToGrid w:val="0"/>
    </w:pPr>
    <w:rPr>
      <w:lang w:val="x-none" w:eastAsia="x-none"/>
    </w:rPr>
  </w:style>
  <w:style w:type="character" w:customStyle="1" w:styleId="a4">
    <w:name w:val="ヘッダー (文字)"/>
    <w:basedOn w:val="a0"/>
    <w:link w:val="a3"/>
    <w:uiPriority w:val="99"/>
    <w:rsid w:val="00D25312"/>
    <w:rPr>
      <w:rFonts w:ascii="Century" w:eastAsia="ＭＳ 明朝" w:hAnsi="Century" w:cs="Times New Roman"/>
      <w:szCs w:val="24"/>
      <w:lang w:val="x-none" w:eastAsia="x-none"/>
    </w:rPr>
  </w:style>
  <w:style w:type="paragraph" w:styleId="a5">
    <w:name w:val="footer"/>
    <w:basedOn w:val="a"/>
    <w:link w:val="a6"/>
    <w:uiPriority w:val="99"/>
    <w:rsid w:val="00D25312"/>
    <w:pPr>
      <w:tabs>
        <w:tab w:val="center" w:pos="4252"/>
        <w:tab w:val="right" w:pos="8504"/>
      </w:tabs>
      <w:snapToGrid w:val="0"/>
    </w:pPr>
    <w:rPr>
      <w:lang w:val="x-none" w:eastAsia="x-none"/>
    </w:rPr>
  </w:style>
  <w:style w:type="character" w:customStyle="1" w:styleId="a6">
    <w:name w:val="フッター (文字)"/>
    <w:basedOn w:val="a0"/>
    <w:link w:val="a5"/>
    <w:uiPriority w:val="99"/>
    <w:rsid w:val="00D25312"/>
    <w:rPr>
      <w:rFonts w:ascii="Century" w:eastAsia="ＭＳ 明朝" w:hAnsi="Century" w:cs="Times New Roman"/>
      <w:szCs w:val="24"/>
      <w:lang w:val="x-none" w:eastAsia="x-none"/>
    </w:rPr>
  </w:style>
  <w:style w:type="paragraph" w:styleId="a7">
    <w:name w:val="Balloon Text"/>
    <w:basedOn w:val="a"/>
    <w:link w:val="a8"/>
    <w:uiPriority w:val="99"/>
    <w:semiHidden/>
    <w:unhideWhenUsed/>
    <w:rsid w:val="00664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和泉</dc:creator>
  <cp:keywords/>
  <dc:description/>
  <cp:lastModifiedBy>谷口　大</cp:lastModifiedBy>
  <cp:revision>7</cp:revision>
  <cp:lastPrinted>2020-05-18T06:36:00Z</cp:lastPrinted>
  <dcterms:created xsi:type="dcterms:W3CDTF">2020-05-11T06:03:00Z</dcterms:created>
  <dcterms:modified xsi:type="dcterms:W3CDTF">2020-05-18T06:36:00Z</dcterms:modified>
</cp:coreProperties>
</file>