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94E4" w14:textId="77777777" w:rsidR="00F44BB1" w:rsidRDefault="00F44BB1" w:rsidP="00C36AB4">
      <w:pPr>
        <w:adjustRightInd w:val="0"/>
        <w:snapToGrid w:val="0"/>
        <w:jc w:val="center"/>
        <w:rPr>
          <w:rFonts w:ascii="游ゴシック" w:eastAsia="游ゴシック" w:hAnsi="游ゴシック" w:cstheme="minorBidi"/>
          <w:b/>
          <w:sz w:val="24"/>
        </w:rPr>
      </w:pPr>
    </w:p>
    <w:p w14:paraId="34219310" w14:textId="4338A5D0" w:rsidR="00C36AB4" w:rsidRPr="00166274" w:rsidRDefault="000F6618" w:rsidP="00C36AB4">
      <w:pPr>
        <w:adjustRightInd w:val="0"/>
        <w:snapToGrid w:val="0"/>
        <w:jc w:val="center"/>
        <w:rPr>
          <w:rFonts w:ascii="游ゴシック" w:eastAsia="游ゴシック" w:hAnsi="游ゴシック" w:cstheme="minorBidi"/>
          <w:b/>
          <w:sz w:val="24"/>
        </w:rPr>
      </w:pPr>
      <w:r w:rsidRPr="00166274">
        <w:rPr>
          <w:rFonts w:ascii="游ゴシック" w:eastAsia="游ゴシック" w:hAnsi="游ゴシック" w:cstheme="minorBidi" w:hint="eastAsia"/>
          <w:b/>
          <w:sz w:val="24"/>
        </w:rPr>
        <w:t>令和</w:t>
      </w:r>
      <w:r w:rsidR="007D0C8F" w:rsidRPr="00166274">
        <w:rPr>
          <w:rFonts w:ascii="游ゴシック" w:eastAsia="游ゴシック" w:hAnsi="游ゴシック" w:cstheme="minorBidi" w:hint="eastAsia"/>
          <w:b/>
          <w:sz w:val="24"/>
        </w:rPr>
        <w:t>７</w:t>
      </w:r>
      <w:r w:rsidRPr="00166274">
        <w:rPr>
          <w:rFonts w:ascii="游ゴシック" w:eastAsia="游ゴシック" w:hAnsi="游ゴシック" w:cstheme="minorBidi" w:hint="eastAsia"/>
          <w:b/>
          <w:sz w:val="24"/>
        </w:rPr>
        <w:t>年度　百舌鳥・古市古墳群世界</w:t>
      </w:r>
      <w:r w:rsidR="006C5B79" w:rsidRPr="00166274">
        <w:rPr>
          <w:rFonts w:ascii="游ゴシック" w:eastAsia="游ゴシック" w:hAnsi="游ゴシック" w:cstheme="minorBidi" w:hint="eastAsia"/>
          <w:b/>
          <w:sz w:val="24"/>
        </w:rPr>
        <w:t>遺産</w:t>
      </w:r>
      <w:r w:rsidRPr="00166274">
        <w:rPr>
          <w:rFonts w:ascii="游ゴシック" w:eastAsia="游ゴシック" w:hAnsi="游ゴシック" w:cstheme="minorBidi" w:hint="eastAsia"/>
          <w:b/>
          <w:sz w:val="24"/>
        </w:rPr>
        <w:t>保存活用</w:t>
      </w:r>
      <w:r w:rsidR="006C5B79" w:rsidRPr="00166274">
        <w:rPr>
          <w:rFonts w:ascii="游ゴシック" w:eastAsia="游ゴシック" w:hAnsi="游ゴシック" w:cstheme="minorBidi" w:hint="eastAsia"/>
          <w:b/>
          <w:sz w:val="24"/>
        </w:rPr>
        <w:t>会議</w:t>
      </w:r>
    </w:p>
    <w:p w14:paraId="07138A8F" w14:textId="7C8354D7" w:rsidR="00733F56" w:rsidRPr="00166274" w:rsidRDefault="006B4A3E" w:rsidP="00C36AB4">
      <w:pPr>
        <w:adjustRightInd w:val="0"/>
        <w:snapToGrid w:val="0"/>
        <w:jc w:val="center"/>
        <w:rPr>
          <w:rFonts w:ascii="游ゴシック" w:eastAsia="游ゴシック" w:hAnsi="游ゴシック" w:cstheme="minorBidi"/>
          <w:b/>
          <w:sz w:val="24"/>
        </w:rPr>
      </w:pPr>
      <w:r w:rsidRPr="00166274">
        <w:rPr>
          <w:rFonts w:ascii="游ゴシック" w:eastAsia="游ゴシック" w:hAnsi="游ゴシック" w:cstheme="minorBidi" w:hint="eastAsia"/>
          <w:b/>
          <w:sz w:val="24"/>
        </w:rPr>
        <w:t>事業計画</w:t>
      </w:r>
      <w:r w:rsidR="009048B0" w:rsidRPr="00166274">
        <w:rPr>
          <w:rFonts w:ascii="游ゴシック" w:eastAsia="游ゴシック" w:hAnsi="游ゴシック" w:cstheme="minorBidi" w:hint="eastAsia"/>
          <w:b/>
          <w:sz w:val="24"/>
        </w:rPr>
        <w:t>・予算</w:t>
      </w:r>
      <w:r w:rsidR="00B465DA">
        <w:rPr>
          <w:rFonts w:ascii="游ゴシック" w:eastAsia="游ゴシック" w:hAnsi="游ゴシック" w:cstheme="minorBidi" w:hint="eastAsia"/>
          <w:b/>
          <w:sz w:val="24"/>
        </w:rPr>
        <w:t>（案）</w:t>
      </w:r>
    </w:p>
    <w:p w14:paraId="13B736D7" w14:textId="664F4E38" w:rsidR="006C5B79" w:rsidRDefault="006C5B79" w:rsidP="00C70773">
      <w:pPr>
        <w:jc w:val="center"/>
        <w:rPr>
          <w:rFonts w:ascii="游ゴシック" w:eastAsia="游ゴシック" w:hAnsi="游ゴシック"/>
          <w:color w:val="000000" w:themeColor="text1"/>
          <w:szCs w:val="21"/>
        </w:rPr>
      </w:pPr>
    </w:p>
    <w:p w14:paraId="0B7898D5" w14:textId="22B4188E" w:rsidR="004C3A05" w:rsidRPr="00A10E88" w:rsidRDefault="004C3A05" w:rsidP="00C70773">
      <w:pPr>
        <w:jc w:val="center"/>
        <w:rPr>
          <w:rFonts w:ascii="游ゴシック" w:eastAsia="游ゴシック" w:hAnsi="游ゴシック"/>
          <w:color w:val="000000" w:themeColor="text1"/>
          <w:szCs w:val="21"/>
        </w:rPr>
      </w:pPr>
    </w:p>
    <w:p w14:paraId="76BF93FE" w14:textId="5566DFBF" w:rsidR="003D7728" w:rsidRPr="00166274" w:rsidRDefault="001C3DE6" w:rsidP="004234E8">
      <w:pPr>
        <w:spacing w:line="340" w:lineRule="exact"/>
        <w:jc w:val="left"/>
        <w:rPr>
          <w:rFonts w:ascii="游ゴシック" w:eastAsia="游ゴシック" w:hAnsi="游ゴシック"/>
          <w:b/>
          <w:color w:val="000000" w:themeColor="text1"/>
          <w:sz w:val="24"/>
        </w:rPr>
      </w:pPr>
      <w:r w:rsidRPr="00166274">
        <w:rPr>
          <w:rFonts w:ascii="游ゴシック" w:eastAsia="游ゴシック" w:hAnsi="游ゴシック" w:hint="eastAsia"/>
          <w:b/>
          <w:color w:val="000000" w:themeColor="text1"/>
          <w:sz w:val="24"/>
          <w:u w:val="single"/>
        </w:rPr>
        <w:t xml:space="preserve">Ⅰ　</w:t>
      </w:r>
      <w:r w:rsidR="000F6618" w:rsidRPr="00166274">
        <w:rPr>
          <w:rFonts w:ascii="游ゴシック" w:eastAsia="游ゴシック" w:hAnsi="游ゴシック" w:hint="eastAsia"/>
          <w:b/>
          <w:color w:val="000000" w:themeColor="text1"/>
          <w:sz w:val="24"/>
          <w:u w:val="single"/>
        </w:rPr>
        <w:t>保存活用</w:t>
      </w:r>
      <w:r w:rsidR="008741CF" w:rsidRPr="00166274">
        <w:rPr>
          <w:rFonts w:ascii="游ゴシック" w:eastAsia="游ゴシック" w:hAnsi="游ゴシック" w:hint="eastAsia"/>
          <w:b/>
          <w:color w:val="000000" w:themeColor="text1"/>
          <w:sz w:val="24"/>
          <w:u w:val="single"/>
        </w:rPr>
        <w:t>会議運営に係る</w:t>
      </w:r>
      <w:r w:rsidR="00F92F70" w:rsidRPr="00166274">
        <w:rPr>
          <w:rFonts w:ascii="游ゴシック" w:eastAsia="游ゴシック" w:hAnsi="游ゴシック" w:hint="eastAsia"/>
          <w:b/>
          <w:color w:val="000000" w:themeColor="text1"/>
          <w:sz w:val="24"/>
          <w:u w:val="single"/>
        </w:rPr>
        <w:t>総合調整</w:t>
      </w:r>
      <w:r w:rsidR="00D86AA0" w:rsidRPr="00166274">
        <w:rPr>
          <w:rFonts w:ascii="游ゴシック" w:eastAsia="游ゴシック" w:hAnsi="游ゴシック" w:hint="eastAsia"/>
          <w:b/>
          <w:color w:val="000000" w:themeColor="text1"/>
          <w:sz w:val="24"/>
        </w:rPr>
        <w:t>【</w:t>
      </w:r>
      <w:r w:rsidRPr="00166274">
        <w:rPr>
          <w:rFonts w:ascii="游ゴシック" w:eastAsia="游ゴシック" w:hAnsi="游ゴシック" w:hint="eastAsia"/>
          <w:b/>
          <w:color w:val="000000" w:themeColor="text1"/>
          <w:sz w:val="24"/>
        </w:rPr>
        <w:t>予算額</w:t>
      </w:r>
      <w:r w:rsidR="00CC6723" w:rsidRPr="00166274">
        <w:rPr>
          <w:rFonts w:ascii="游ゴシック" w:eastAsia="游ゴシック" w:hAnsi="游ゴシック" w:hint="eastAsia"/>
          <w:b/>
          <w:color w:val="000000" w:themeColor="text1"/>
          <w:sz w:val="24"/>
        </w:rPr>
        <w:t xml:space="preserve">　</w:t>
      </w:r>
      <w:r w:rsidR="00785ECD" w:rsidRPr="00166274">
        <w:rPr>
          <w:rFonts w:ascii="游ゴシック" w:eastAsia="游ゴシック" w:hAnsi="游ゴシック" w:hint="eastAsia"/>
          <w:b/>
          <w:color w:val="000000" w:themeColor="text1"/>
          <w:sz w:val="24"/>
        </w:rPr>
        <w:t>1,751</w:t>
      </w:r>
      <w:r w:rsidR="000163D9" w:rsidRPr="00166274">
        <w:rPr>
          <w:rFonts w:ascii="游ゴシック" w:eastAsia="游ゴシック" w:hAnsi="游ゴシック" w:hint="eastAsia"/>
          <w:b/>
          <w:color w:val="000000" w:themeColor="text1"/>
          <w:sz w:val="24"/>
        </w:rPr>
        <w:t>千円</w:t>
      </w:r>
      <w:r w:rsidR="00D86AA0" w:rsidRPr="00166274">
        <w:rPr>
          <w:rFonts w:ascii="游ゴシック" w:eastAsia="游ゴシック" w:hAnsi="游ゴシック" w:hint="eastAsia"/>
          <w:b/>
          <w:color w:val="000000" w:themeColor="text1"/>
          <w:sz w:val="24"/>
        </w:rPr>
        <w:t>】</w:t>
      </w:r>
    </w:p>
    <w:p w14:paraId="0985A01F" w14:textId="77777777" w:rsidR="00166274" w:rsidRPr="00166274" w:rsidRDefault="00310615" w:rsidP="00166274">
      <w:pPr>
        <w:spacing w:line="340" w:lineRule="exact"/>
        <w:ind w:leftChars="100" w:left="210" w:firstLineChars="100" w:firstLine="210"/>
        <w:jc w:val="left"/>
        <w:rPr>
          <w:rFonts w:ascii="游ゴシック" w:eastAsia="游ゴシック" w:hAnsi="游ゴシック"/>
          <w:b/>
          <w:color w:val="000000" w:themeColor="text1"/>
          <w:sz w:val="24"/>
        </w:rPr>
      </w:pPr>
      <w:r w:rsidRPr="00166274">
        <w:rPr>
          <w:rFonts w:ascii="游ゴシック" w:eastAsia="游ゴシック" w:hAnsi="游ゴシック" w:hint="eastAsia"/>
          <w:color w:val="000000" w:themeColor="text1"/>
          <w:szCs w:val="21"/>
        </w:rPr>
        <w:t>同</w:t>
      </w:r>
      <w:r w:rsidR="004234E8" w:rsidRPr="00166274">
        <w:rPr>
          <w:rFonts w:ascii="游ゴシック" w:eastAsia="游ゴシック" w:hAnsi="游ゴシック" w:hint="eastAsia"/>
          <w:color w:val="000000" w:themeColor="text1"/>
          <w:szCs w:val="21"/>
        </w:rPr>
        <w:t>会議を開催し、「資産等保存管理事業」や「来訪者対策事業」の取組方針、</w:t>
      </w:r>
      <w:r w:rsidR="001928D7" w:rsidRPr="00166274">
        <w:rPr>
          <w:rFonts w:ascii="游ゴシック" w:eastAsia="游ゴシック" w:hAnsi="游ゴシック" w:hint="eastAsia"/>
          <w:color w:val="000000" w:themeColor="text1"/>
          <w:szCs w:val="21"/>
        </w:rPr>
        <w:t>予算・</w:t>
      </w:r>
      <w:r w:rsidR="004234E8" w:rsidRPr="00166274">
        <w:rPr>
          <w:rFonts w:ascii="游ゴシック" w:eastAsia="游ゴシック" w:hAnsi="游ゴシック" w:hint="eastAsia"/>
          <w:color w:val="000000" w:themeColor="text1"/>
          <w:szCs w:val="21"/>
        </w:rPr>
        <w:t>等を審議・決定する。</w:t>
      </w:r>
    </w:p>
    <w:p w14:paraId="6A3112BD" w14:textId="54422B58" w:rsidR="004234E8" w:rsidRPr="00A10E88" w:rsidRDefault="004234E8" w:rsidP="00166274">
      <w:pPr>
        <w:spacing w:line="340" w:lineRule="exact"/>
        <w:ind w:leftChars="100" w:left="210" w:firstLineChars="100" w:firstLine="210"/>
        <w:jc w:val="left"/>
        <w:rPr>
          <w:rFonts w:ascii="游ゴシック" w:eastAsia="游ゴシック" w:hAnsi="游ゴシック"/>
          <w:b/>
          <w:color w:val="000000" w:themeColor="text1"/>
          <w:sz w:val="24"/>
        </w:rPr>
      </w:pPr>
      <w:r w:rsidRPr="00166274">
        <w:rPr>
          <w:rFonts w:ascii="游ゴシック" w:eastAsia="游ゴシック" w:hAnsi="游ゴシック" w:hint="eastAsia"/>
          <w:color w:val="000000" w:themeColor="text1"/>
          <w:szCs w:val="21"/>
        </w:rPr>
        <w:t>また、大阪府及び地元</w:t>
      </w:r>
      <w:r w:rsidR="00D62326" w:rsidRPr="00166274">
        <w:rPr>
          <w:rFonts w:ascii="游ゴシック" w:eastAsia="游ゴシック" w:hAnsi="游ゴシック"/>
          <w:color w:val="000000" w:themeColor="text1"/>
          <w:szCs w:val="21"/>
        </w:rPr>
        <w:t>3</w:t>
      </w:r>
      <w:r w:rsidRPr="00166274">
        <w:rPr>
          <w:rFonts w:ascii="游ゴシック" w:eastAsia="游ゴシック" w:hAnsi="游ゴシック" w:hint="eastAsia"/>
          <w:color w:val="000000" w:themeColor="text1"/>
          <w:szCs w:val="21"/>
        </w:rPr>
        <w:t>市の世界遺産、文化財、都市計画等の関係部署の職員からなる「資産専門部会」、「緩衝地帯専門部会」、「来訪者対策専門部会」</w:t>
      </w:r>
      <w:r w:rsidR="00CC12F6" w:rsidRPr="00166274">
        <w:rPr>
          <w:rFonts w:ascii="游ゴシック" w:eastAsia="游ゴシック" w:hAnsi="游ゴシック" w:hint="eastAsia"/>
          <w:color w:val="000000" w:themeColor="text1"/>
          <w:szCs w:val="21"/>
        </w:rPr>
        <w:t>の3つの専門部会</w:t>
      </w:r>
      <w:r w:rsidRPr="00166274">
        <w:rPr>
          <w:rFonts w:ascii="游ゴシック" w:eastAsia="游ゴシック" w:hAnsi="游ゴシック" w:hint="eastAsia"/>
          <w:color w:val="000000" w:themeColor="text1"/>
          <w:szCs w:val="21"/>
        </w:rPr>
        <w:t>を開催し、今後の百舌鳥・古市古墳群の保存管理の</w:t>
      </w:r>
      <w:r w:rsidR="00310615" w:rsidRPr="00166274">
        <w:rPr>
          <w:rFonts w:ascii="游ゴシック" w:eastAsia="游ゴシック" w:hAnsi="游ゴシック" w:hint="eastAsia"/>
          <w:color w:val="000000" w:themeColor="text1"/>
          <w:szCs w:val="21"/>
        </w:rPr>
        <w:t>具体的な対応</w:t>
      </w:r>
      <w:r w:rsidR="000624D6" w:rsidRPr="00166274">
        <w:rPr>
          <w:rFonts w:ascii="游ゴシック" w:eastAsia="游ゴシック" w:hAnsi="游ゴシック" w:hint="eastAsia"/>
          <w:color w:val="000000" w:themeColor="text1"/>
          <w:szCs w:val="21"/>
        </w:rPr>
        <w:t>等</w:t>
      </w:r>
      <w:r w:rsidRPr="00166274">
        <w:rPr>
          <w:rFonts w:ascii="游ゴシック" w:eastAsia="游ゴシック" w:hAnsi="游ゴシック" w:hint="eastAsia"/>
          <w:color w:val="000000" w:themeColor="text1"/>
          <w:szCs w:val="21"/>
        </w:rPr>
        <w:t>について協議を行う。</w:t>
      </w:r>
    </w:p>
    <w:p w14:paraId="1FC9EE87" w14:textId="71767FAC" w:rsidR="00CC12F6" w:rsidRDefault="00CC12F6" w:rsidP="004234E8">
      <w:pPr>
        <w:rPr>
          <w:rFonts w:ascii="游ゴシック" w:eastAsia="游ゴシック" w:hAnsi="游ゴシック"/>
          <w:color w:val="000000" w:themeColor="text1"/>
          <w:szCs w:val="21"/>
        </w:rPr>
      </w:pPr>
    </w:p>
    <w:p w14:paraId="6A0CCBDD" w14:textId="77777777" w:rsidR="004E6C23" w:rsidRPr="00A10E88" w:rsidRDefault="004E6C23" w:rsidP="004234E8">
      <w:pPr>
        <w:rPr>
          <w:rFonts w:ascii="游ゴシック" w:eastAsia="游ゴシック" w:hAnsi="游ゴシック"/>
          <w:color w:val="000000" w:themeColor="text1"/>
          <w:szCs w:val="21"/>
        </w:rPr>
      </w:pPr>
    </w:p>
    <w:p w14:paraId="20D06439" w14:textId="193F9358" w:rsidR="00A74987" w:rsidRPr="00166274" w:rsidRDefault="00F92F70" w:rsidP="000F6618">
      <w:pPr>
        <w:spacing w:line="340" w:lineRule="exact"/>
        <w:jc w:val="left"/>
        <w:rPr>
          <w:rFonts w:ascii="游ゴシック" w:eastAsia="游ゴシック" w:hAnsi="游ゴシック"/>
          <w:b/>
          <w:sz w:val="24"/>
        </w:rPr>
      </w:pPr>
      <w:r w:rsidRPr="00166274">
        <w:rPr>
          <w:rFonts w:ascii="游ゴシック" w:eastAsia="游ゴシック" w:hAnsi="游ゴシック" w:hint="eastAsia"/>
          <w:b/>
          <w:sz w:val="24"/>
          <w:u w:val="single"/>
        </w:rPr>
        <w:t xml:space="preserve">Ⅱ　</w:t>
      </w:r>
      <w:r w:rsidR="000F6618" w:rsidRPr="00166274">
        <w:rPr>
          <w:rFonts w:ascii="游ゴシック" w:eastAsia="游ゴシック" w:hAnsi="游ゴシック" w:hint="eastAsia"/>
          <w:b/>
          <w:sz w:val="24"/>
          <w:u w:val="single"/>
        </w:rPr>
        <w:t>資産等保存管理事業</w:t>
      </w:r>
      <w:r w:rsidR="00D86AA0" w:rsidRPr="00166274">
        <w:rPr>
          <w:rFonts w:ascii="游ゴシック" w:eastAsia="游ゴシック" w:hAnsi="游ゴシック" w:hint="eastAsia"/>
          <w:b/>
          <w:sz w:val="24"/>
        </w:rPr>
        <w:t>【</w:t>
      </w:r>
      <w:r w:rsidR="00E56B72" w:rsidRPr="00166274">
        <w:rPr>
          <w:rFonts w:ascii="游ゴシック" w:eastAsia="游ゴシック" w:hAnsi="游ゴシック" w:hint="eastAsia"/>
          <w:b/>
          <w:sz w:val="24"/>
        </w:rPr>
        <w:t>予算額</w:t>
      </w:r>
      <w:r w:rsidR="003D03DA" w:rsidRPr="00166274">
        <w:rPr>
          <w:rFonts w:ascii="游ゴシック" w:eastAsia="游ゴシック" w:hAnsi="游ゴシック" w:hint="eastAsia"/>
          <w:b/>
          <w:sz w:val="24"/>
        </w:rPr>
        <w:t xml:space="preserve">　</w:t>
      </w:r>
      <w:r w:rsidR="00B24B5A" w:rsidRPr="00166274">
        <w:rPr>
          <w:rFonts w:ascii="游ゴシック" w:eastAsia="游ゴシック" w:hAnsi="游ゴシック" w:hint="eastAsia"/>
          <w:b/>
          <w:sz w:val="24"/>
        </w:rPr>
        <w:t>8,</w:t>
      </w:r>
      <w:r w:rsidR="00877049" w:rsidRPr="00166274">
        <w:rPr>
          <w:rFonts w:ascii="游ゴシック" w:eastAsia="游ゴシック" w:hAnsi="游ゴシック" w:hint="eastAsia"/>
          <w:b/>
          <w:sz w:val="24"/>
        </w:rPr>
        <w:t>3</w:t>
      </w:r>
      <w:r w:rsidR="00B24B5A" w:rsidRPr="00166274">
        <w:rPr>
          <w:rFonts w:ascii="游ゴシック" w:eastAsia="游ゴシック" w:hAnsi="游ゴシック" w:hint="eastAsia"/>
          <w:b/>
          <w:sz w:val="24"/>
        </w:rPr>
        <w:t>93</w:t>
      </w:r>
      <w:r w:rsidR="00B924D7" w:rsidRPr="00166274">
        <w:rPr>
          <w:rFonts w:ascii="游ゴシック" w:eastAsia="游ゴシック" w:hAnsi="游ゴシック" w:hint="eastAsia"/>
          <w:b/>
          <w:sz w:val="24"/>
        </w:rPr>
        <w:t>千円</w:t>
      </w:r>
      <w:r w:rsidR="00D86AA0" w:rsidRPr="00166274">
        <w:rPr>
          <w:rFonts w:ascii="游ゴシック" w:eastAsia="游ゴシック" w:hAnsi="游ゴシック" w:hint="eastAsia"/>
          <w:b/>
          <w:sz w:val="24"/>
        </w:rPr>
        <w:t>】</w:t>
      </w:r>
    </w:p>
    <w:p w14:paraId="52CB02BC" w14:textId="6552669E" w:rsidR="0020164E" w:rsidRPr="00166274" w:rsidRDefault="000F6618" w:rsidP="003D7728">
      <w:pPr>
        <w:spacing w:line="340" w:lineRule="exact"/>
        <w:ind w:leftChars="100" w:left="210" w:firstLineChars="100" w:firstLine="210"/>
        <w:jc w:val="left"/>
        <w:rPr>
          <w:rFonts w:ascii="游ゴシック" w:eastAsia="游ゴシック" w:hAnsi="游ゴシック"/>
          <w:szCs w:val="21"/>
        </w:rPr>
      </w:pPr>
      <w:r w:rsidRPr="00166274">
        <w:rPr>
          <w:rFonts w:ascii="游ゴシック" w:eastAsia="游ゴシック" w:hAnsi="游ゴシック" w:hint="eastAsia"/>
          <w:szCs w:val="21"/>
        </w:rPr>
        <w:t>世界遺産一覧表記載推薦書の付属資料としてユネスコに提出した「包括的保存管理計画」や、第43回世界遺産委員会</w:t>
      </w:r>
      <w:r w:rsidR="00040537" w:rsidRPr="00166274">
        <w:rPr>
          <w:rFonts w:ascii="游ゴシック" w:eastAsia="游ゴシック" w:hAnsi="游ゴシック" w:hint="eastAsia"/>
          <w:szCs w:val="21"/>
        </w:rPr>
        <w:t>における登録</w:t>
      </w:r>
      <w:r w:rsidRPr="00166274">
        <w:rPr>
          <w:rFonts w:ascii="游ゴシック" w:eastAsia="游ゴシック" w:hAnsi="游ゴシック" w:hint="eastAsia"/>
          <w:szCs w:val="21"/>
        </w:rPr>
        <w:t>決議</w:t>
      </w:r>
      <w:r w:rsidR="00040537" w:rsidRPr="00166274">
        <w:rPr>
          <w:rFonts w:ascii="游ゴシック" w:eastAsia="游ゴシック" w:hAnsi="游ゴシック" w:hint="eastAsia"/>
          <w:szCs w:val="21"/>
        </w:rPr>
        <w:t>文の</w:t>
      </w:r>
      <w:r w:rsidR="005846BC" w:rsidRPr="00166274">
        <w:rPr>
          <w:rFonts w:ascii="游ゴシック" w:eastAsia="游ゴシック" w:hAnsi="游ゴシック" w:hint="eastAsia"/>
          <w:szCs w:val="21"/>
        </w:rPr>
        <w:t>「追加的勧告」</w:t>
      </w:r>
      <w:r w:rsidRPr="00166274">
        <w:rPr>
          <w:rFonts w:ascii="游ゴシック" w:eastAsia="游ゴシック" w:hAnsi="游ゴシック" w:hint="eastAsia"/>
          <w:szCs w:val="21"/>
        </w:rPr>
        <w:t>で求められた</w:t>
      </w:r>
      <w:r w:rsidR="00AC418E" w:rsidRPr="00166274">
        <w:rPr>
          <w:rFonts w:ascii="游ゴシック" w:eastAsia="游ゴシック" w:hAnsi="游ゴシック" w:hint="eastAsia"/>
          <w:szCs w:val="21"/>
        </w:rPr>
        <w:t>内容をふまえ、</w:t>
      </w:r>
      <w:r w:rsidR="00CC12F6" w:rsidRPr="00166274">
        <w:rPr>
          <w:rFonts w:ascii="游ゴシック" w:eastAsia="游ゴシック" w:hAnsi="游ゴシック" w:hint="eastAsia"/>
          <w:szCs w:val="21"/>
        </w:rPr>
        <w:t>百舌鳥・古市古墳群の保存管理を</w:t>
      </w:r>
      <w:r w:rsidR="00AC418E" w:rsidRPr="00166274">
        <w:rPr>
          <w:rFonts w:ascii="游ゴシック" w:eastAsia="游ゴシック" w:hAnsi="游ゴシック" w:hint="eastAsia"/>
          <w:szCs w:val="21"/>
        </w:rPr>
        <w:t>適切に</w:t>
      </w:r>
      <w:r w:rsidR="00CC12F6" w:rsidRPr="00166274">
        <w:rPr>
          <w:rFonts w:ascii="游ゴシック" w:eastAsia="游ゴシック" w:hAnsi="游ゴシック" w:hint="eastAsia"/>
          <w:szCs w:val="21"/>
        </w:rPr>
        <w:t>行う。</w:t>
      </w:r>
    </w:p>
    <w:p w14:paraId="426C02CC" w14:textId="30D85E46" w:rsidR="00C25A7C" w:rsidRPr="00166274" w:rsidRDefault="00C25A7C" w:rsidP="003D7728">
      <w:pPr>
        <w:spacing w:line="340" w:lineRule="exact"/>
        <w:jc w:val="left"/>
        <w:rPr>
          <w:rFonts w:ascii="游ゴシック" w:eastAsia="游ゴシック" w:hAnsi="游ゴシック"/>
          <w:color w:val="000000" w:themeColor="text1"/>
          <w:szCs w:val="21"/>
        </w:rPr>
      </w:pPr>
    </w:p>
    <w:p w14:paraId="39F1C2E1" w14:textId="0D693DF1" w:rsidR="00877049" w:rsidRPr="00166274" w:rsidRDefault="00C25A7C" w:rsidP="00877049">
      <w:pPr>
        <w:spacing w:line="340" w:lineRule="exact"/>
        <w:ind w:firstLineChars="100" w:firstLine="210"/>
        <w:rPr>
          <w:rFonts w:ascii="游ゴシック" w:eastAsia="游ゴシック" w:hAnsi="游ゴシック"/>
          <w:b/>
          <w:szCs w:val="21"/>
        </w:rPr>
      </w:pPr>
      <w:r w:rsidRPr="00166274">
        <w:rPr>
          <w:rFonts w:ascii="游ゴシック" w:eastAsia="游ゴシック" w:hAnsi="游ゴシック" w:hint="eastAsia"/>
          <w:b/>
          <w:szCs w:val="21"/>
        </w:rPr>
        <w:t xml:space="preserve">１　</w:t>
      </w:r>
      <w:r w:rsidR="00877049" w:rsidRPr="00166274">
        <w:rPr>
          <w:rFonts w:ascii="游ゴシック" w:eastAsia="游ゴシック" w:hAnsi="游ゴシック" w:hint="eastAsia"/>
          <w:b/>
          <w:szCs w:val="21"/>
        </w:rPr>
        <w:t>遺産影響評価（ＨＩＡ）の</w:t>
      </w:r>
      <w:r w:rsidR="00DC5476" w:rsidRPr="00166274">
        <w:rPr>
          <w:rFonts w:ascii="游ゴシック" w:eastAsia="游ゴシック" w:hAnsi="游ゴシック" w:hint="eastAsia"/>
          <w:b/>
          <w:szCs w:val="21"/>
        </w:rPr>
        <w:t>対応</w:t>
      </w:r>
    </w:p>
    <w:p w14:paraId="49D4A0E7" w14:textId="0B28F233" w:rsidR="00C25A7C" w:rsidRPr="00847188" w:rsidRDefault="00DC5476" w:rsidP="003B05FC">
      <w:pPr>
        <w:tabs>
          <w:tab w:val="left" w:pos="7088"/>
        </w:tabs>
        <w:spacing w:line="340" w:lineRule="exact"/>
        <w:ind w:leftChars="200" w:left="420" w:firstLineChars="100" w:firstLine="210"/>
        <w:rPr>
          <w:rFonts w:ascii="游ゴシック" w:eastAsia="游ゴシック" w:hAnsi="游ゴシック"/>
          <w:color w:val="000000" w:themeColor="text1"/>
          <w:szCs w:val="21"/>
        </w:rPr>
      </w:pPr>
      <w:r w:rsidRPr="003B05FC">
        <w:rPr>
          <w:rFonts w:ascii="游ゴシック" w:eastAsia="游ゴシック" w:hAnsi="游ゴシック" w:hint="eastAsia"/>
          <w:color w:val="000000" w:themeColor="text1"/>
          <w:szCs w:val="21"/>
        </w:rPr>
        <w:t>令和６年度に実施した</w:t>
      </w:r>
      <w:r w:rsidR="00877049" w:rsidRPr="003B05FC">
        <w:rPr>
          <w:rFonts w:ascii="游ゴシック" w:eastAsia="游ゴシック" w:hAnsi="游ゴシック" w:hint="eastAsia"/>
          <w:color w:val="000000" w:themeColor="text1"/>
          <w:szCs w:val="21"/>
        </w:rPr>
        <w:t>史跡整備基本計画の遺産影響評価</w:t>
      </w:r>
      <w:r w:rsidRPr="003B05FC">
        <w:rPr>
          <w:rFonts w:ascii="游ゴシック" w:eastAsia="游ゴシック" w:hAnsi="游ゴシック" w:hint="eastAsia"/>
          <w:color w:val="000000" w:themeColor="text1"/>
          <w:szCs w:val="21"/>
        </w:rPr>
        <w:t>報告</w:t>
      </w:r>
      <w:r w:rsidRPr="00847188">
        <w:rPr>
          <w:rFonts w:ascii="游ゴシック" w:eastAsia="游ゴシック" w:hAnsi="游ゴシック" w:hint="eastAsia"/>
          <w:color w:val="000000" w:themeColor="text1"/>
          <w:szCs w:val="21"/>
        </w:rPr>
        <w:t>には</w:t>
      </w:r>
      <w:r w:rsidR="00990A2D">
        <w:rPr>
          <w:rFonts w:ascii="游ゴシック" w:eastAsia="游ゴシック" w:hAnsi="游ゴシック" w:hint="eastAsia"/>
          <w:color w:val="000000" w:themeColor="text1"/>
          <w:szCs w:val="21"/>
        </w:rPr>
        <w:t>ユネスコ</w:t>
      </w:r>
      <w:r w:rsidRPr="00847188">
        <w:rPr>
          <w:rFonts w:ascii="游ゴシック" w:eastAsia="游ゴシック" w:hAnsi="游ゴシック" w:hint="eastAsia"/>
          <w:color w:val="000000" w:themeColor="text1"/>
          <w:szCs w:val="21"/>
        </w:rPr>
        <w:t>からの回答が想定され、それに対する対応を適切に行う。</w:t>
      </w:r>
    </w:p>
    <w:p w14:paraId="3461656E" w14:textId="77777777" w:rsidR="00DC5476" w:rsidRPr="00847188" w:rsidRDefault="00DC5476" w:rsidP="004C3A05">
      <w:pPr>
        <w:tabs>
          <w:tab w:val="left" w:pos="7088"/>
        </w:tabs>
        <w:spacing w:line="340" w:lineRule="exact"/>
        <w:ind w:firstLineChars="100" w:firstLine="210"/>
        <w:rPr>
          <w:rFonts w:ascii="游ゴシック" w:eastAsia="游ゴシック" w:hAnsi="游ゴシック"/>
          <w:b/>
          <w:color w:val="000000" w:themeColor="text1"/>
          <w:szCs w:val="21"/>
        </w:rPr>
      </w:pPr>
    </w:p>
    <w:p w14:paraId="75170900" w14:textId="7FC49A53" w:rsidR="004234E8" w:rsidRPr="00847188" w:rsidRDefault="00C25A7C" w:rsidP="004C3A05">
      <w:pPr>
        <w:tabs>
          <w:tab w:val="left" w:pos="7088"/>
        </w:tabs>
        <w:spacing w:line="340" w:lineRule="exact"/>
        <w:ind w:firstLineChars="100" w:firstLine="210"/>
        <w:rPr>
          <w:rFonts w:ascii="游ゴシック" w:eastAsia="游ゴシック" w:hAnsi="游ゴシック"/>
          <w:b/>
          <w:color w:val="000000" w:themeColor="text1"/>
          <w:szCs w:val="21"/>
        </w:rPr>
      </w:pPr>
      <w:r w:rsidRPr="00847188">
        <w:rPr>
          <w:rFonts w:ascii="游ゴシック" w:eastAsia="游ゴシック" w:hAnsi="游ゴシック" w:hint="eastAsia"/>
          <w:b/>
          <w:color w:val="000000" w:themeColor="text1"/>
          <w:szCs w:val="21"/>
        </w:rPr>
        <w:t xml:space="preserve">２　</w:t>
      </w:r>
      <w:r w:rsidR="000F6618" w:rsidRPr="00847188">
        <w:rPr>
          <w:rFonts w:ascii="游ゴシック" w:eastAsia="游ゴシック" w:hAnsi="游ゴシック" w:hint="eastAsia"/>
          <w:b/>
          <w:color w:val="000000" w:themeColor="text1"/>
          <w:szCs w:val="21"/>
        </w:rPr>
        <w:t>モニタリング</w:t>
      </w:r>
      <w:r w:rsidR="004234E8" w:rsidRPr="00847188">
        <w:rPr>
          <w:rFonts w:ascii="游ゴシック" w:eastAsia="游ゴシック" w:hAnsi="游ゴシック" w:hint="eastAsia"/>
          <w:b/>
          <w:color w:val="000000" w:themeColor="text1"/>
          <w:szCs w:val="21"/>
        </w:rPr>
        <w:t>の実施</w:t>
      </w:r>
    </w:p>
    <w:p w14:paraId="0FC144C2" w14:textId="33CADB4E" w:rsidR="00CC12F6" w:rsidRPr="00847188" w:rsidRDefault="00D464D0" w:rsidP="004C3A05">
      <w:pPr>
        <w:tabs>
          <w:tab w:val="left" w:pos="7088"/>
        </w:tabs>
        <w:spacing w:line="340" w:lineRule="exact"/>
        <w:ind w:leftChars="200" w:left="420" w:firstLineChars="100" w:firstLine="210"/>
        <w:rPr>
          <w:rFonts w:ascii="游ゴシック" w:eastAsia="游ゴシック" w:hAnsi="游ゴシック"/>
          <w:color w:val="000000" w:themeColor="text1"/>
          <w:szCs w:val="21"/>
        </w:rPr>
      </w:pPr>
      <w:r w:rsidRPr="00847188">
        <w:rPr>
          <w:rFonts w:ascii="游ゴシック" w:eastAsia="游ゴシック" w:hAnsi="游ゴシック" w:hint="eastAsia"/>
          <w:color w:val="000000" w:themeColor="text1"/>
          <w:szCs w:val="21"/>
        </w:rPr>
        <w:t>資産や緩衝地帯等の保存</w:t>
      </w:r>
      <w:r w:rsidR="003770EB" w:rsidRPr="00847188">
        <w:rPr>
          <w:rFonts w:ascii="游ゴシック" w:eastAsia="游ゴシック" w:hAnsi="游ゴシック" w:hint="eastAsia"/>
          <w:color w:val="000000" w:themeColor="text1"/>
          <w:szCs w:val="21"/>
        </w:rPr>
        <w:t>管理</w:t>
      </w:r>
      <w:r w:rsidRPr="00847188">
        <w:rPr>
          <w:rFonts w:ascii="游ゴシック" w:eastAsia="游ゴシック" w:hAnsi="游ゴシック" w:hint="eastAsia"/>
          <w:color w:val="000000" w:themeColor="text1"/>
          <w:szCs w:val="21"/>
        </w:rPr>
        <w:t>状況、来訪者への対応等についてモニタリング（経過観察）</w:t>
      </w:r>
      <w:r w:rsidR="003770EB" w:rsidRPr="00847188">
        <w:rPr>
          <w:rFonts w:ascii="游ゴシック" w:eastAsia="游ゴシック" w:hAnsi="游ゴシック" w:hint="eastAsia"/>
          <w:color w:val="000000" w:themeColor="text1"/>
          <w:szCs w:val="21"/>
        </w:rPr>
        <w:t>等により評価を行う</w:t>
      </w:r>
      <w:r w:rsidRPr="00847188">
        <w:rPr>
          <w:rFonts w:ascii="游ゴシック" w:eastAsia="游ゴシック" w:hAnsi="游ゴシック" w:hint="eastAsia"/>
          <w:color w:val="000000" w:themeColor="text1"/>
          <w:szCs w:val="21"/>
        </w:rPr>
        <w:t>（古墳や周辺環境の写真による定点観測、来訪者数の把握等）</w:t>
      </w:r>
      <w:r w:rsidR="003770EB" w:rsidRPr="00847188">
        <w:rPr>
          <w:rFonts w:ascii="游ゴシック" w:eastAsia="游ゴシック" w:hAnsi="游ゴシック" w:hint="eastAsia"/>
          <w:color w:val="000000" w:themeColor="text1"/>
          <w:szCs w:val="21"/>
        </w:rPr>
        <w:t>。</w:t>
      </w:r>
    </w:p>
    <w:p w14:paraId="04776E6B" w14:textId="0D678914" w:rsidR="00785ECD" w:rsidRPr="00847188" w:rsidRDefault="00785ECD" w:rsidP="00785ECD">
      <w:pPr>
        <w:spacing w:line="340" w:lineRule="exact"/>
        <w:ind w:left="420" w:hangingChars="200" w:hanging="420"/>
        <w:rPr>
          <w:rFonts w:ascii="游ゴシック" w:eastAsia="游ゴシック" w:hAnsi="游ゴシック"/>
          <w:color w:val="000000" w:themeColor="text1"/>
          <w:szCs w:val="21"/>
        </w:rPr>
      </w:pPr>
    </w:p>
    <w:p w14:paraId="58027605" w14:textId="77777777" w:rsidR="004E6C23" w:rsidRPr="00847188" w:rsidRDefault="004E6C23" w:rsidP="00785ECD">
      <w:pPr>
        <w:spacing w:line="340" w:lineRule="exact"/>
        <w:ind w:left="420" w:hangingChars="200" w:hanging="420"/>
        <w:rPr>
          <w:rFonts w:ascii="游ゴシック" w:eastAsia="游ゴシック" w:hAnsi="游ゴシック"/>
          <w:color w:val="000000" w:themeColor="text1"/>
          <w:szCs w:val="21"/>
        </w:rPr>
      </w:pPr>
    </w:p>
    <w:p w14:paraId="775CBE49" w14:textId="343D5521" w:rsidR="00945712" w:rsidRPr="00847188" w:rsidRDefault="00F92F70" w:rsidP="00845602">
      <w:pPr>
        <w:tabs>
          <w:tab w:val="left" w:pos="7088"/>
        </w:tabs>
        <w:spacing w:line="340" w:lineRule="exact"/>
        <w:ind w:rightChars="-16" w:right="-34"/>
        <w:rPr>
          <w:rFonts w:ascii="游ゴシック" w:eastAsia="游ゴシック" w:hAnsi="游ゴシック"/>
          <w:b/>
          <w:sz w:val="24"/>
        </w:rPr>
      </w:pPr>
      <w:r w:rsidRPr="00847188">
        <w:rPr>
          <w:rFonts w:ascii="游ゴシック" w:eastAsia="游ゴシック" w:hAnsi="游ゴシック" w:hint="eastAsia"/>
          <w:b/>
          <w:sz w:val="24"/>
          <w:u w:val="single"/>
        </w:rPr>
        <w:t xml:space="preserve">Ⅲ　</w:t>
      </w:r>
      <w:r w:rsidR="000F6618" w:rsidRPr="00847188">
        <w:rPr>
          <w:rFonts w:ascii="游ゴシック" w:eastAsia="游ゴシック" w:hAnsi="游ゴシック" w:hint="eastAsia"/>
          <w:b/>
          <w:sz w:val="24"/>
          <w:u w:val="single"/>
        </w:rPr>
        <w:t>来訪者対策事業</w:t>
      </w:r>
      <w:r w:rsidR="00D86AA0" w:rsidRPr="00847188">
        <w:rPr>
          <w:rFonts w:ascii="游ゴシック" w:eastAsia="游ゴシック" w:hAnsi="游ゴシック" w:hint="eastAsia"/>
          <w:b/>
          <w:sz w:val="24"/>
        </w:rPr>
        <w:t>【</w:t>
      </w:r>
      <w:r w:rsidR="00C848DC" w:rsidRPr="00847188">
        <w:rPr>
          <w:rFonts w:ascii="游ゴシック" w:eastAsia="游ゴシック" w:hAnsi="游ゴシック" w:hint="eastAsia"/>
          <w:b/>
          <w:sz w:val="24"/>
        </w:rPr>
        <w:t>予算額</w:t>
      </w:r>
      <w:r w:rsidR="00076C56" w:rsidRPr="00847188">
        <w:rPr>
          <w:rFonts w:ascii="游ゴシック" w:eastAsia="游ゴシック" w:hAnsi="游ゴシック" w:hint="eastAsia"/>
          <w:b/>
          <w:sz w:val="24"/>
        </w:rPr>
        <w:t xml:space="preserve">　</w:t>
      </w:r>
      <w:r w:rsidR="007D0C8F" w:rsidRPr="00847188">
        <w:rPr>
          <w:rFonts w:ascii="游ゴシック" w:eastAsia="游ゴシック" w:hAnsi="游ゴシック" w:hint="eastAsia"/>
          <w:b/>
          <w:sz w:val="24"/>
        </w:rPr>
        <w:t>1</w:t>
      </w:r>
      <w:r w:rsidR="007D0C8F" w:rsidRPr="00847188">
        <w:rPr>
          <w:rFonts w:ascii="游ゴシック" w:eastAsia="游ゴシック" w:hAnsi="游ゴシック"/>
          <w:b/>
          <w:sz w:val="24"/>
        </w:rPr>
        <w:t>7</w:t>
      </w:r>
      <w:r w:rsidR="006373CE" w:rsidRPr="00847188">
        <w:rPr>
          <w:rFonts w:ascii="游ゴシック" w:eastAsia="游ゴシック" w:hAnsi="游ゴシック"/>
          <w:b/>
          <w:sz w:val="24"/>
        </w:rPr>
        <w:t>,</w:t>
      </w:r>
      <w:r w:rsidR="007D0C8F" w:rsidRPr="00847188">
        <w:rPr>
          <w:rFonts w:ascii="游ゴシック" w:eastAsia="游ゴシック" w:hAnsi="游ゴシック"/>
          <w:b/>
          <w:sz w:val="24"/>
        </w:rPr>
        <w:t>252千</w:t>
      </w:r>
      <w:r w:rsidR="007D0C8F" w:rsidRPr="00847188">
        <w:rPr>
          <w:rFonts w:ascii="游ゴシック" w:eastAsia="游ゴシック" w:hAnsi="游ゴシック" w:hint="eastAsia"/>
          <w:b/>
          <w:sz w:val="24"/>
        </w:rPr>
        <w:t>円</w:t>
      </w:r>
      <w:r w:rsidR="00D86AA0" w:rsidRPr="00847188">
        <w:rPr>
          <w:rFonts w:ascii="游ゴシック" w:eastAsia="游ゴシック" w:hAnsi="游ゴシック" w:hint="eastAsia"/>
          <w:b/>
          <w:sz w:val="24"/>
        </w:rPr>
        <w:t>】</w:t>
      </w:r>
    </w:p>
    <w:p w14:paraId="3BFCFE37" w14:textId="55C8F3E6" w:rsidR="0020164E" w:rsidRPr="00166274" w:rsidRDefault="008F1F18" w:rsidP="00166274">
      <w:pPr>
        <w:spacing w:line="340" w:lineRule="exact"/>
        <w:ind w:leftChars="100" w:left="210" w:firstLineChars="100" w:firstLine="210"/>
        <w:jc w:val="left"/>
        <w:rPr>
          <w:rFonts w:ascii="游ゴシック" w:eastAsia="游ゴシック" w:hAnsi="游ゴシック"/>
          <w:szCs w:val="21"/>
        </w:rPr>
      </w:pPr>
      <w:r w:rsidRPr="00847188">
        <w:rPr>
          <w:rFonts w:ascii="游ゴシック" w:eastAsia="游ゴシック" w:hAnsi="游ゴシック" w:hint="eastAsia"/>
          <w:szCs w:val="21"/>
        </w:rPr>
        <w:t>2025年大阪・関西万博の開催</w:t>
      </w:r>
      <w:r w:rsidR="007D0C8F" w:rsidRPr="00847188">
        <w:rPr>
          <w:rFonts w:ascii="游ゴシック" w:eastAsia="游ゴシック" w:hAnsi="游ゴシック" w:hint="eastAsia"/>
          <w:szCs w:val="21"/>
        </w:rPr>
        <w:t>年であり、これを</w:t>
      </w:r>
      <w:r w:rsidR="00E20BAD" w:rsidRPr="00847188">
        <w:rPr>
          <w:rFonts w:ascii="游ゴシック" w:eastAsia="游ゴシック" w:hAnsi="游ゴシック" w:hint="eastAsia"/>
          <w:szCs w:val="21"/>
        </w:rPr>
        <w:t>機</w:t>
      </w:r>
      <w:r w:rsidR="00572643" w:rsidRPr="00847188">
        <w:rPr>
          <w:rFonts w:ascii="游ゴシック" w:eastAsia="游ゴシック" w:hAnsi="游ゴシック" w:hint="eastAsia"/>
          <w:szCs w:val="21"/>
        </w:rPr>
        <w:t>とした</w:t>
      </w:r>
      <w:r w:rsidR="007D0C8F" w:rsidRPr="00847188">
        <w:rPr>
          <w:rFonts w:ascii="游ゴシック" w:eastAsia="游ゴシック" w:hAnsi="游ゴシック" w:hint="eastAsia"/>
          <w:szCs w:val="21"/>
        </w:rPr>
        <w:t>多くの来阪</w:t>
      </w:r>
      <w:r w:rsidR="007D0C8F" w:rsidRPr="00166274">
        <w:rPr>
          <w:rFonts w:ascii="游ゴシック" w:eastAsia="游ゴシック" w:hAnsi="游ゴシック" w:hint="eastAsia"/>
          <w:szCs w:val="21"/>
        </w:rPr>
        <w:t>者の増加を見据え、古墳群での受入環境整備などを通し、</w:t>
      </w:r>
      <w:r w:rsidR="006E0F34" w:rsidRPr="00166274">
        <w:rPr>
          <w:rFonts w:ascii="游ゴシック" w:eastAsia="游ゴシック" w:hAnsi="游ゴシック" w:hint="eastAsia"/>
          <w:szCs w:val="21"/>
        </w:rPr>
        <w:t>世界遺産「百舌鳥・古市古墳群」の価値や魅力を国内外に向けて発信する。</w:t>
      </w:r>
    </w:p>
    <w:p w14:paraId="73B15C05" w14:textId="4E04E28C" w:rsidR="003D7728" w:rsidRPr="007D0C8F" w:rsidRDefault="003D7728" w:rsidP="001211F8">
      <w:pPr>
        <w:spacing w:line="340" w:lineRule="exact"/>
        <w:rPr>
          <w:rFonts w:ascii="游ゴシック" w:eastAsia="游ゴシック" w:hAnsi="游ゴシック"/>
          <w:color w:val="000000" w:themeColor="text1"/>
          <w:szCs w:val="21"/>
          <w:highlight w:val="yellow"/>
        </w:rPr>
      </w:pPr>
    </w:p>
    <w:p w14:paraId="4E3F1477" w14:textId="1CEBD968" w:rsidR="006373CE" w:rsidRPr="003B05FC" w:rsidRDefault="006373CE" w:rsidP="004C3A05">
      <w:pPr>
        <w:spacing w:line="340" w:lineRule="exact"/>
        <w:ind w:firstLineChars="100" w:firstLine="210"/>
        <w:rPr>
          <w:rFonts w:ascii="游ゴシック" w:eastAsia="游ゴシック" w:hAnsi="游ゴシック"/>
          <w:b/>
          <w:szCs w:val="21"/>
        </w:rPr>
      </w:pPr>
      <w:r w:rsidRPr="003B05FC">
        <w:rPr>
          <w:rFonts w:ascii="游ゴシック" w:eastAsia="游ゴシック" w:hAnsi="游ゴシック" w:hint="eastAsia"/>
          <w:b/>
          <w:szCs w:val="21"/>
        </w:rPr>
        <w:t xml:space="preserve">１　</w:t>
      </w:r>
      <w:r w:rsidR="00572643" w:rsidRPr="003B05FC">
        <w:rPr>
          <w:rFonts w:ascii="游ゴシック" w:eastAsia="游ゴシック" w:hAnsi="游ゴシック" w:hint="eastAsia"/>
          <w:b/>
          <w:szCs w:val="21"/>
        </w:rPr>
        <w:t>価値理解促進</w:t>
      </w:r>
      <w:r w:rsidRPr="003B05FC">
        <w:rPr>
          <w:rFonts w:ascii="游ゴシック" w:eastAsia="游ゴシック" w:hAnsi="游ゴシック" w:hint="eastAsia"/>
          <w:b/>
          <w:szCs w:val="21"/>
        </w:rPr>
        <w:t>イベント</w:t>
      </w:r>
    </w:p>
    <w:p w14:paraId="2C73F1FF" w14:textId="3C88B070" w:rsidR="006373CE" w:rsidRPr="003B05FC" w:rsidRDefault="004C3A05" w:rsidP="003B05FC">
      <w:pPr>
        <w:tabs>
          <w:tab w:val="left" w:pos="7088"/>
        </w:tabs>
        <w:spacing w:line="340" w:lineRule="exact"/>
        <w:ind w:leftChars="200" w:left="420" w:firstLineChars="100" w:firstLine="210"/>
        <w:rPr>
          <w:rFonts w:ascii="游ゴシック" w:eastAsia="游ゴシック" w:hAnsi="游ゴシック"/>
          <w:szCs w:val="21"/>
        </w:rPr>
      </w:pPr>
      <w:r w:rsidRPr="003B05FC">
        <w:rPr>
          <w:rFonts w:ascii="游ゴシック" w:eastAsia="游ゴシック" w:hAnsi="游ゴシック" w:hint="eastAsia"/>
          <w:szCs w:val="21"/>
        </w:rPr>
        <w:t>歴史と文化を活かしたまちづくりを推進するという世界遺産登録の意義を伝え、古墳群を人類共通の財産として守り、後世へ継承し、大阪唯一の世界遺産の価値理解</w:t>
      </w:r>
      <w:r w:rsidR="000269F6" w:rsidRPr="003B05FC">
        <w:rPr>
          <w:rFonts w:ascii="游ゴシック" w:eastAsia="游ゴシック" w:hAnsi="游ゴシック" w:hint="eastAsia"/>
          <w:szCs w:val="21"/>
        </w:rPr>
        <w:t>をより効果的に促進するためのイベントを実施する</w:t>
      </w:r>
      <w:r w:rsidRPr="003B05FC">
        <w:rPr>
          <w:rFonts w:ascii="游ゴシック" w:eastAsia="游ゴシック" w:hAnsi="游ゴシック" w:hint="eastAsia"/>
          <w:szCs w:val="21"/>
        </w:rPr>
        <w:t>。</w:t>
      </w:r>
    </w:p>
    <w:p w14:paraId="5EBC519B" w14:textId="77777777" w:rsidR="006373CE" w:rsidRPr="007D0C8F" w:rsidRDefault="006373CE" w:rsidP="001211F8">
      <w:pPr>
        <w:spacing w:line="340" w:lineRule="exact"/>
        <w:rPr>
          <w:rFonts w:ascii="游ゴシック" w:eastAsia="游ゴシック" w:hAnsi="游ゴシック"/>
          <w:color w:val="000000" w:themeColor="text1"/>
          <w:szCs w:val="21"/>
          <w:highlight w:val="yellow"/>
        </w:rPr>
      </w:pPr>
    </w:p>
    <w:p w14:paraId="76241610" w14:textId="12D35EFF" w:rsidR="00DE06CE" w:rsidRPr="003B05FC" w:rsidRDefault="006373CE" w:rsidP="004C3A05">
      <w:pPr>
        <w:spacing w:line="340" w:lineRule="exact"/>
        <w:ind w:firstLineChars="100" w:firstLine="210"/>
        <w:rPr>
          <w:rFonts w:ascii="游ゴシック" w:eastAsia="游ゴシック" w:hAnsi="游ゴシック"/>
          <w:b/>
          <w:szCs w:val="21"/>
        </w:rPr>
      </w:pPr>
      <w:r w:rsidRPr="003B05FC">
        <w:rPr>
          <w:rFonts w:ascii="游ゴシック" w:eastAsia="游ゴシック" w:hAnsi="游ゴシック" w:hint="eastAsia"/>
          <w:b/>
          <w:szCs w:val="21"/>
        </w:rPr>
        <w:t>２</w:t>
      </w:r>
      <w:r w:rsidR="0051256C" w:rsidRPr="003B05FC">
        <w:rPr>
          <w:rFonts w:ascii="游ゴシック" w:eastAsia="游ゴシック" w:hAnsi="游ゴシック" w:hint="eastAsia"/>
          <w:b/>
          <w:szCs w:val="21"/>
        </w:rPr>
        <w:t xml:space="preserve">　</w:t>
      </w:r>
      <w:r w:rsidR="004E6C23" w:rsidRPr="003B05FC">
        <w:rPr>
          <w:rFonts w:ascii="游ゴシック" w:eastAsia="游ゴシック" w:hAnsi="游ゴシック" w:hint="eastAsia"/>
          <w:b/>
          <w:szCs w:val="21"/>
        </w:rPr>
        <w:t>来訪者受入環境整備</w:t>
      </w:r>
    </w:p>
    <w:p w14:paraId="06E45BA8" w14:textId="0D4BCE04" w:rsidR="00785ECD" w:rsidRDefault="004C3A05" w:rsidP="003B05FC">
      <w:pPr>
        <w:tabs>
          <w:tab w:val="left" w:pos="7088"/>
        </w:tabs>
        <w:spacing w:line="340" w:lineRule="exact"/>
        <w:ind w:leftChars="200" w:left="420" w:firstLineChars="100" w:firstLine="210"/>
        <w:rPr>
          <w:rFonts w:ascii="游ゴシック" w:eastAsia="游ゴシック" w:hAnsi="游ゴシック"/>
          <w:szCs w:val="21"/>
        </w:rPr>
      </w:pPr>
      <w:r w:rsidRPr="003B05FC">
        <w:rPr>
          <w:rFonts w:ascii="游ゴシック" w:eastAsia="游ゴシック" w:hAnsi="游ゴシック" w:hint="eastAsia"/>
          <w:szCs w:val="21"/>
        </w:rPr>
        <w:t>実際に古墳群を訪れた方の受入環境整備として、古墳群での周遊コンテンツを</w:t>
      </w:r>
      <w:r w:rsidR="00CD22B4" w:rsidRPr="003B05FC">
        <w:rPr>
          <w:rFonts w:ascii="游ゴシック" w:eastAsia="游ゴシック" w:hAnsi="游ゴシック" w:hint="eastAsia"/>
          <w:szCs w:val="21"/>
        </w:rPr>
        <w:t>制作</w:t>
      </w:r>
      <w:r w:rsidR="00A15466">
        <w:rPr>
          <w:rFonts w:ascii="游ゴシック" w:eastAsia="游ゴシック" w:hAnsi="游ゴシック" w:hint="eastAsia"/>
          <w:szCs w:val="21"/>
        </w:rPr>
        <w:t>・</w:t>
      </w:r>
      <w:r w:rsidRPr="003B05FC">
        <w:rPr>
          <w:rFonts w:ascii="游ゴシック" w:eastAsia="游ゴシック" w:hAnsi="游ゴシック" w:hint="eastAsia"/>
          <w:szCs w:val="21"/>
        </w:rPr>
        <w:t>導入し、それに連動したイベント（情報発信）などを行いながら、現地</w:t>
      </w:r>
      <w:r w:rsidR="004E6C23" w:rsidRPr="003B05FC">
        <w:rPr>
          <w:rFonts w:ascii="游ゴシック" w:eastAsia="游ゴシック" w:hAnsi="游ゴシック" w:hint="eastAsia"/>
          <w:szCs w:val="21"/>
        </w:rPr>
        <w:t>ならでは</w:t>
      </w:r>
      <w:r w:rsidRPr="003B05FC">
        <w:rPr>
          <w:rFonts w:ascii="游ゴシック" w:eastAsia="游ゴシック" w:hAnsi="游ゴシック" w:hint="eastAsia"/>
          <w:szCs w:val="21"/>
        </w:rPr>
        <w:t>の</w:t>
      </w:r>
      <w:r w:rsidR="008F1F18" w:rsidRPr="003B05FC">
        <w:rPr>
          <w:rFonts w:ascii="游ゴシック" w:eastAsia="游ゴシック" w:hAnsi="游ゴシック" w:hint="eastAsia"/>
          <w:szCs w:val="21"/>
        </w:rPr>
        <w:t>価値</w:t>
      </w:r>
      <w:r w:rsidR="008F1F18" w:rsidRPr="003B05FC">
        <w:rPr>
          <w:rFonts w:ascii="游ゴシック" w:eastAsia="游ゴシック" w:hAnsi="游ゴシック" w:hint="eastAsia"/>
          <w:szCs w:val="21"/>
        </w:rPr>
        <w:lastRenderedPageBreak/>
        <w:t>理解促進</w:t>
      </w:r>
      <w:r w:rsidRPr="003B05FC">
        <w:rPr>
          <w:rFonts w:ascii="游ゴシック" w:eastAsia="游ゴシック" w:hAnsi="游ゴシック" w:hint="eastAsia"/>
          <w:szCs w:val="21"/>
        </w:rPr>
        <w:t>を行う</w:t>
      </w:r>
      <w:r w:rsidR="008F1F18" w:rsidRPr="003B05FC">
        <w:rPr>
          <w:rFonts w:ascii="游ゴシック" w:eastAsia="游ゴシック" w:hAnsi="游ゴシック" w:hint="eastAsia"/>
          <w:szCs w:val="21"/>
        </w:rPr>
        <w:t>。</w:t>
      </w:r>
    </w:p>
    <w:p w14:paraId="2915E9F0" w14:textId="77777777" w:rsidR="00712AFA" w:rsidRPr="003B05FC" w:rsidRDefault="00712AFA" w:rsidP="003B05FC">
      <w:pPr>
        <w:tabs>
          <w:tab w:val="left" w:pos="7088"/>
        </w:tabs>
        <w:spacing w:line="340" w:lineRule="exact"/>
        <w:ind w:leftChars="200" w:left="420" w:firstLineChars="100" w:firstLine="210"/>
        <w:rPr>
          <w:rFonts w:ascii="游ゴシック" w:eastAsia="游ゴシック" w:hAnsi="游ゴシック"/>
          <w:szCs w:val="21"/>
        </w:rPr>
      </w:pPr>
    </w:p>
    <w:p w14:paraId="7B7ACCF5" w14:textId="7F0B4FD2" w:rsidR="00DE06CE" w:rsidRPr="003B05FC" w:rsidRDefault="006373CE" w:rsidP="000269F6">
      <w:pPr>
        <w:spacing w:line="340" w:lineRule="exact"/>
        <w:ind w:firstLineChars="100" w:firstLine="210"/>
        <w:rPr>
          <w:rFonts w:ascii="游ゴシック" w:eastAsia="游ゴシック" w:hAnsi="游ゴシック"/>
          <w:color w:val="000000" w:themeColor="text1"/>
          <w:szCs w:val="21"/>
        </w:rPr>
      </w:pPr>
      <w:r w:rsidRPr="003B05FC">
        <w:rPr>
          <w:rFonts w:ascii="游ゴシック" w:eastAsia="游ゴシック" w:hAnsi="游ゴシック" w:hint="eastAsia"/>
          <w:b/>
          <w:color w:val="000000" w:themeColor="text1"/>
          <w:szCs w:val="21"/>
        </w:rPr>
        <w:t>３</w:t>
      </w:r>
      <w:r w:rsidR="0051256C" w:rsidRPr="003B05FC">
        <w:rPr>
          <w:rFonts w:ascii="游ゴシック" w:eastAsia="游ゴシック" w:hAnsi="游ゴシック" w:hint="eastAsia"/>
          <w:b/>
          <w:color w:val="000000" w:themeColor="text1"/>
          <w:szCs w:val="21"/>
        </w:rPr>
        <w:t xml:space="preserve">　</w:t>
      </w:r>
      <w:r w:rsidR="00C213B3" w:rsidRPr="003B05FC">
        <w:rPr>
          <w:rFonts w:ascii="游ゴシック" w:eastAsia="游ゴシック" w:hAnsi="游ゴシック" w:hint="eastAsia"/>
          <w:b/>
          <w:color w:val="000000" w:themeColor="text1"/>
          <w:szCs w:val="21"/>
        </w:rPr>
        <w:t>ホームページ</w:t>
      </w:r>
      <w:r w:rsidR="004234E8" w:rsidRPr="003B05FC">
        <w:rPr>
          <w:rFonts w:ascii="游ゴシック" w:eastAsia="游ゴシック" w:hAnsi="游ゴシック" w:hint="eastAsia"/>
          <w:b/>
          <w:color w:val="000000" w:themeColor="text1"/>
          <w:szCs w:val="21"/>
        </w:rPr>
        <w:t>の運営</w:t>
      </w:r>
    </w:p>
    <w:p w14:paraId="2C65E033" w14:textId="7DC45F23" w:rsidR="005700D4" w:rsidRDefault="003D7728" w:rsidP="004C3A05">
      <w:pPr>
        <w:spacing w:line="340" w:lineRule="exact"/>
        <w:ind w:leftChars="200" w:left="420" w:firstLineChars="100" w:firstLine="210"/>
        <w:rPr>
          <w:rFonts w:ascii="游ゴシック" w:eastAsia="游ゴシック" w:hAnsi="游ゴシック"/>
          <w:color w:val="000000" w:themeColor="text1"/>
          <w:szCs w:val="21"/>
        </w:rPr>
      </w:pPr>
      <w:r w:rsidRPr="003B05FC">
        <w:rPr>
          <w:rFonts w:ascii="游ゴシック" w:eastAsia="游ゴシック" w:hAnsi="游ゴシック" w:hint="eastAsia"/>
          <w:color w:val="000000" w:themeColor="text1"/>
          <w:szCs w:val="21"/>
        </w:rPr>
        <w:t>百舌鳥・古市古墳群の価値や魅力を</w:t>
      </w:r>
      <w:r w:rsidR="00310615" w:rsidRPr="003B05FC">
        <w:rPr>
          <w:rFonts w:ascii="游ゴシック" w:eastAsia="游ゴシック" w:hAnsi="游ゴシック" w:hint="eastAsia"/>
          <w:color w:val="000000" w:themeColor="text1"/>
          <w:szCs w:val="21"/>
        </w:rPr>
        <w:t>多くの方々に知っていただくため、親しみやすく、わかりやすい</w:t>
      </w:r>
      <w:r w:rsidR="00AE158C" w:rsidRPr="003B05FC">
        <w:rPr>
          <w:rFonts w:ascii="游ゴシック" w:eastAsia="游ゴシック" w:hAnsi="游ゴシック" w:hint="eastAsia"/>
          <w:color w:val="000000" w:themeColor="text1"/>
          <w:szCs w:val="21"/>
        </w:rPr>
        <w:t>ホームページ</w:t>
      </w:r>
      <w:r w:rsidRPr="003B05FC">
        <w:rPr>
          <w:rFonts w:ascii="游ゴシック" w:eastAsia="游ゴシック" w:hAnsi="游ゴシック" w:hint="eastAsia"/>
          <w:color w:val="000000" w:themeColor="text1"/>
          <w:szCs w:val="21"/>
        </w:rPr>
        <w:t>の</w:t>
      </w:r>
      <w:r w:rsidR="00310615" w:rsidRPr="003B05FC">
        <w:rPr>
          <w:rFonts w:ascii="游ゴシック" w:eastAsia="游ゴシック" w:hAnsi="游ゴシック" w:hint="eastAsia"/>
          <w:color w:val="000000" w:themeColor="text1"/>
          <w:szCs w:val="21"/>
        </w:rPr>
        <w:t>運営に取組む。</w:t>
      </w:r>
    </w:p>
    <w:p w14:paraId="7182C177" w14:textId="77777777" w:rsidR="004C3A05" w:rsidRPr="00A10E88" w:rsidRDefault="004C3A05" w:rsidP="004C3A05">
      <w:pPr>
        <w:spacing w:line="340" w:lineRule="exact"/>
        <w:ind w:leftChars="200" w:left="420" w:firstLineChars="100" w:firstLine="210"/>
        <w:rPr>
          <w:rFonts w:ascii="游ゴシック" w:eastAsia="游ゴシック" w:hAnsi="游ゴシック"/>
          <w:color w:val="000000" w:themeColor="text1"/>
          <w:szCs w:val="21"/>
        </w:rPr>
      </w:pPr>
    </w:p>
    <w:p w14:paraId="5B56D9A5" w14:textId="39590F5E" w:rsidR="005700D4" w:rsidRPr="003B05FC" w:rsidRDefault="006373CE" w:rsidP="000269F6">
      <w:pPr>
        <w:spacing w:line="340" w:lineRule="exact"/>
        <w:ind w:firstLineChars="100" w:firstLine="210"/>
        <w:rPr>
          <w:rFonts w:ascii="游ゴシック" w:eastAsia="游ゴシック" w:hAnsi="游ゴシック"/>
          <w:color w:val="000000" w:themeColor="text1"/>
          <w:szCs w:val="21"/>
        </w:rPr>
      </w:pPr>
      <w:r w:rsidRPr="003B05FC">
        <w:rPr>
          <w:rFonts w:ascii="游ゴシック" w:eastAsia="游ゴシック" w:hAnsi="游ゴシック" w:hint="eastAsia"/>
          <w:b/>
          <w:color w:val="000000" w:themeColor="text1"/>
          <w:szCs w:val="21"/>
        </w:rPr>
        <w:t>４</w:t>
      </w:r>
      <w:r w:rsidR="005700D4" w:rsidRPr="003B05FC">
        <w:rPr>
          <w:rFonts w:ascii="游ゴシック" w:eastAsia="游ゴシック" w:hAnsi="游ゴシック" w:hint="eastAsia"/>
          <w:b/>
          <w:color w:val="000000" w:themeColor="text1"/>
          <w:szCs w:val="21"/>
        </w:rPr>
        <w:t xml:space="preserve">　PRツールの作成</w:t>
      </w:r>
    </w:p>
    <w:p w14:paraId="2DE875F8" w14:textId="54E5985C" w:rsidR="005700D4" w:rsidRPr="00A10E88" w:rsidRDefault="005700D4" w:rsidP="003B05FC">
      <w:pPr>
        <w:spacing w:line="340" w:lineRule="exact"/>
        <w:ind w:leftChars="200" w:left="420" w:firstLineChars="100" w:firstLine="210"/>
        <w:rPr>
          <w:rFonts w:ascii="游ゴシック" w:eastAsia="游ゴシック" w:hAnsi="游ゴシック"/>
          <w:color w:val="000000" w:themeColor="text1"/>
          <w:szCs w:val="21"/>
        </w:rPr>
      </w:pPr>
      <w:r w:rsidRPr="003B05FC">
        <w:rPr>
          <w:rFonts w:ascii="游ゴシック" w:eastAsia="游ゴシック" w:hAnsi="游ゴシック" w:hint="eastAsia"/>
          <w:color w:val="000000" w:themeColor="text1"/>
          <w:szCs w:val="21"/>
        </w:rPr>
        <w:t>百舌鳥・古市古墳群の世界遺産としての価値や魅力を伝えるPR</w:t>
      </w:r>
      <w:r w:rsidR="006C33EB" w:rsidRPr="003B05FC">
        <w:rPr>
          <w:rFonts w:ascii="游ゴシック" w:eastAsia="游ゴシック" w:hAnsi="游ゴシック" w:hint="eastAsia"/>
          <w:color w:val="000000" w:themeColor="text1"/>
          <w:szCs w:val="21"/>
        </w:rPr>
        <w:t>ツールの充実・作成</w:t>
      </w:r>
      <w:r w:rsidRPr="003B05FC">
        <w:rPr>
          <w:rFonts w:ascii="游ゴシック" w:eastAsia="游ゴシック" w:hAnsi="游ゴシック" w:hint="eastAsia"/>
          <w:color w:val="000000" w:themeColor="text1"/>
          <w:szCs w:val="21"/>
        </w:rPr>
        <w:t>を行う。</w:t>
      </w:r>
    </w:p>
    <w:p w14:paraId="4A027B91" w14:textId="77777777" w:rsidR="005700D4" w:rsidRPr="00A10E88" w:rsidRDefault="005700D4" w:rsidP="005700D4">
      <w:pPr>
        <w:spacing w:line="340" w:lineRule="exact"/>
        <w:rPr>
          <w:rFonts w:ascii="游ゴシック" w:eastAsia="游ゴシック" w:hAnsi="游ゴシック"/>
          <w:color w:val="000000" w:themeColor="text1"/>
          <w:szCs w:val="21"/>
        </w:rPr>
      </w:pPr>
    </w:p>
    <w:p w14:paraId="5C4B46A9" w14:textId="410A950D" w:rsidR="00DE06CE" w:rsidRPr="003B05FC" w:rsidRDefault="006373CE" w:rsidP="000269F6">
      <w:pPr>
        <w:tabs>
          <w:tab w:val="left" w:pos="7305"/>
        </w:tabs>
        <w:spacing w:line="340" w:lineRule="exact"/>
        <w:ind w:rightChars="-13" w:right="-27" w:firstLineChars="50" w:firstLine="105"/>
        <w:rPr>
          <w:rFonts w:ascii="游ゴシック" w:eastAsia="游ゴシック" w:hAnsi="游ゴシック"/>
          <w:b/>
          <w:color w:val="000000" w:themeColor="text1"/>
          <w:szCs w:val="21"/>
        </w:rPr>
      </w:pPr>
      <w:r w:rsidRPr="003B05FC">
        <w:rPr>
          <w:rFonts w:ascii="游ゴシック" w:eastAsia="游ゴシック" w:hAnsi="游ゴシック" w:hint="eastAsia"/>
          <w:b/>
          <w:color w:val="000000" w:themeColor="text1"/>
          <w:szCs w:val="21"/>
        </w:rPr>
        <w:t>５</w:t>
      </w:r>
      <w:r w:rsidR="007B7C81" w:rsidRPr="003B05FC">
        <w:rPr>
          <w:rFonts w:ascii="游ゴシック" w:eastAsia="游ゴシック" w:hAnsi="游ゴシック" w:hint="eastAsia"/>
          <w:b/>
          <w:color w:val="000000" w:themeColor="text1"/>
          <w:szCs w:val="21"/>
        </w:rPr>
        <w:t xml:space="preserve">　</w:t>
      </w:r>
      <w:r w:rsidR="00C213B3" w:rsidRPr="003B05FC">
        <w:rPr>
          <w:rFonts w:ascii="游ゴシック" w:eastAsia="游ゴシック" w:hAnsi="游ゴシック" w:hint="eastAsia"/>
          <w:b/>
          <w:color w:val="000000" w:themeColor="text1"/>
          <w:szCs w:val="21"/>
        </w:rPr>
        <w:t>民間等連携事業・世界遺産学習会</w:t>
      </w:r>
      <w:r w:rsidR="005700D4" w:rsidRPr="003B05FC">
        <w:rPr>
          <w:rFonts w:ascii="游ゴシック" w:eastAsia="游ゴシック" w:hAnsi="游ゴシック" w:hint="eastAsia"/>
          <w:b/>
          <w:color w:val="000000" w:themeColor="text1"/>
          <w:szCs w:val="21"/>
        </w:rPr>
        <w:t>等</w:t>
      </w:r>
      <w:r w:rsidR="004234E8" w:rsidRPr="003B05FC">
        <w:rPr>
          <w:rFonts w:ascii="游ゴシック" w:eastAsia="游ゴシック" w:hAnsi="游ゴシック" w:hint="eastAsia"/>
          <w:b/>
          <w:color w:val="000000" w:themeColor="text1"/>
          <w:szCs w:val="21"/>
        </w:rPr>
        <w:t>の開催</w:t>
      </w:r>
    </w:p>
    <w:p w14:paraId="4EE2AB31" w14:textId="70B4E6D6" w:rsidR="005846BC" w:rsidRPr="00A10E88" w:rsidRDefault="005846BC" w:rsidP="003B05FC">
      <w:pPr>
        <w:spacing w:line="340" w:lineRule="exact"/>
        <w:ind w:leftChars="200" w:left="420" w:firstLineChars="100" w:firstLine="210"/>
        <w:rPr>
          <w:rFonts w:ascii="游ゴシック" w:eastAsia="游ゴシック" w:hAnsi="游ゴシック"/>
          <w:color w:val="000000" w:themeColor="text1"/>
          <w:szCs w:val="21"/>
        </w:rPr>
      </w:pPr>
      <w:r w:rsidRPr="003B05FC">
        <w:rPr>
          <w:rFonts w:ascii="游ゴシック" w:eastAsia="游ゴシック" w:hAnsi="游ゴシック" w:hint="eastAsia"/>
          <w:color w:val="000000" w:themeColor="text1"/>
          <w:szCs w:val="21"/>
        </w:rPr>
        <w:t>民間企業等と</w:t>
      </w:r>
      <w:r w:rsidR="00725724" w:rsidRPr="003B05FC">
        <w:rPr>
          <w:rFonts w:ascii="游ゴシック" w:eastAsia="游ゴシック" w:hAnsi="游ゴシック" w:hint="eastAsia"/>
          <w:color w:val="000000" w:themeColor="text1"/>
          <w:szCs w:val="21"/>
        </w:rPr>
        <w:t>連携・協力し、</w:t>
      </w:r>
      <w:r w:rsidRPr="003B05FC">
        <w:rPr>
          <w:rFonts w:ascii="游ゴシック" w:eastAsia="游ゴシック" w:hAnsi="游ゴシック" w:hint="eastAsia"/>
          <w:color w:val="000000" w:themeColor="text1"/>
          <w:szCs w:val="21"/>
        </w:rPr>
        <w:t>百舌鳥・古市古墳群の情報発信</w:t>
      </w:r>
      <w:r w:rsidR="004444E5" w:rsidRPr="003B05FC">
        <w:rPr>
          <w:rFonts w:ascii="游ゴシック" w:eastAsia="游ゴシック" w:hAnsi="游ゴシック" w:hint="eastAsia"/>
          <w:color w:val="000000" w:themeColor="text1"/>
          <w:szCs w:val="21"/>
        </w:rPr>
        <w:t>事業</w:t>
      </w:r>
      <w:r w:rsidR="00725724" w:rsidRPr="003B05FC">
        <w:rPr>
          <w:rFonts w:ascii="游ゴシック" w:eastAsia="游ゴシック" w:hAnsi="游ゴシック" w:hint="eastAsia"/>
          <w:color w:val="000000" w:themeColor="text1"/>
          <w:szCs w:val="21"/>
        </w:rPr>
        <w:t>を実施する。</w:t>
      </w:r>
      <w:r w:rsidRPr="003B05FC">
        <w:rPr>
          <w:rFonts w:ascii="游ゴシック" w:eastAsia="游ゴシック" w:hAnsi="游ゴシック" w:hint="eastAsia"/>
          <w:color w:val="000000" w:themeColor="text1"/>
          <w:szCs w:val="21"/>
        </w:rPr>
        <w:t>また、府内市町村や学校と連携し</w:t>
      </w:r>
      <w:r w:rsidR="00310615" w:rsidRPr="003B05FC">
        <w:rPr>
          <w:rFonts w:ascii="游ゴシック" w:eastAsia="游ゴシック" w:hAnsi="游ゴシック" w:hint="eastAsia"/>
          <w:color w:val="000000" w:themeColor="text1"/>
          <w:szCs w:val="21"/>
        </w:rPr>
        <w:t>、</w:t>
      </w:r>
      <w:r w:rsidRPr="003B05FC">
        <w:rPr>
          <w:rFonts w:ascii="游ゴシック" w:eastAsia="游ゴシック" w:hAnsi="游ゴシック" w:hint="eastAsia"/>
          <w:color w:val="000000" w:themeColor="text1"/>
          <w:szCs w:val="21"/>
        </w:rPr>
        <w:t>百舌鳥・古市古墳群や世界遺産に関する理解を深めていただくための学習会を開催する。</w:t>
      </w:r>
    </w:p>
    <w:sectPr w:rsidR="005846BC" w:rsidRPr="00A10E88" w:rsidSect="000269F6">
      <w:headerReference w:type="default" r:id="rId11"/>
      <w:footerReference w:type="default" r:id="rId12"/>
      <w:headerReference w:type="first" r:id="rId13"/>
      <w:pgSz w:w="11906" w:h="16838"/>
      <w:pgMar w:top="1276"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716E" w14:textId="77777777" w:rsidR="00310644" w:rsidRDefault="00310644" w:rsidP="00A11228">
      <w:r>
        <w:separator/>
      </w:r>
    </w:p>
  </w:endnote>
  <w:endnote w:type="continuationSeparator" w:id="0">
    <w:p w14:paraId="35820A39" w14:textId="77777777" w:rsidR="00310644" w:rsidRDefault="00310644" w:rsidP="00A1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90569"/>
      <w:docPartObj>
        <w:docPartGallery w:val="Page Numbers (Bottom of Page)"/>
        <w:docPartUnique/>
      </w:docPartObj>
    </w:sdtPr>
    <w:sdtEndPr/>
    <w:sdtContent>
      <w:p w14:paraId="0F99A76E" w14:textId="2A659EDA" w:rsidR="00F21822" w:rsidRDefault="00F21822">
        <w:pPr>
          <w:pStyle w:val="a5"/>
          <w:jc w:val="center"/>
        </w:pPr>
        <w:r>
          <w:fldChar w:fldCharType="begin"/>
        </w:r>
        <w:r>
          <w:instrText>PAGE   \* MERGEFORMAT</w:instrText>
        </w:r>
        <w:r>
          <w:fldChar w:fldCharType="separate"/>
        </w:r>
        <w:r w:rsidR="00922674" w:rsidRPr="00922674">
          <w:rPr>
            <w:noProof/>
            <w:lang w:val="ja-JP"/>
          </w:rPr>
          <w:t>2</w:t>
        </w:r>
        <w:r>
          <w:fldChar w:fldCharType="end"/>
        </w:r>
      </w:p>
    </w:sdtContent>
  </w:sdt>
  <w:p w14:paraId="14B8ECF2" w14:textId="77777777" w:rsidR="00DF596D" w:rsidRDefault="00DF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B5AE" w14:textId="77777777" w:rsidR="00310644" w:rsidRDefault="00310644" w:rsidP="00A11228">
      <w:r>
        <w:separator/>
      </w:r>
    </w:p>
  </w:footnote>
  <w:footnote w:type="continuationSeparator" w:id="0">
    <w:p w14:paraId="350F9D00" w14:textId="77777777" w:rsidR="00310644" w:rsidRDefault="00310644" w:rsidP="00A1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BB60" w14:textId="1321C57F" w:rsidR="00B768C0" w:rsidRPr="0017438B" w:rsidRDefault="00B768C0" w:rsidP="0017438B">
    <w:pPr>
      <w:pStyle w:val="a3"/>
      <w:wordWrap w:val="0"/>
      <w:ind w:right="-143" w:firstLine="840"/>
      <w:jc w:val="right"/>
      <w:rPr>
        <w:rFonts w:ascii="游ゴシック" w:eastAsia="游ゴシック" w:hAnsi="游ゴシック"/>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E9CF" w14:textId="77777777" w:rsidR="00CC529C" w:rsidRPr="00942C59" w:rsidRDefault="00CC529C" w:rsidP="00942C59">
    <w:pPr>
      <w:pStyle w:val="a3"/>
      <w:ind w:firstLineChars="4400" w:firstLine="7040"/>
      <w:rPr>
        <w:sz w:val="16"/>
      </w:rPr>
    </w:pPr>
    <w:r w:rsidRPr="00942C59">
      <w:rPr>
        <w:rFonts w:hint="eastAsia"/>
        <w:sz w:val="16"/>
      </w:rPr>
      <w:t>平成</w:t>
    </w:r>
    <w:r w:rsidRPr="00942C59">
      <w:rPr>
        <w:rFonts w:hint="eastAsia"/>
        <w:sz w:val="16"/>
      </w:rPr>
      <w:t>29</w:t>
    </w:r>
    <w:r w:rsidRPr="00942C59">
      <w:rPr>
        <w:rFonts w:hint="eastAsia"/>
        <w:sz w:val="16"/>
      </w:rPr>
      <w:t>年</w:t>
    </w:r>
    <w:r w:rsidRPr="00942C59">
      <w:rPr>
        <w:rFonts w:hint="eastAsia"/>
        <w:sz w:val="16"/>
      </w:rPr>
      <w:t>3</w:t>
    </w:r>
    <w:r w:rsidRPr="00942C59">
      <w:rPr>
        <w:rFonts w:hint="eastAsia"/>
        <w:sz w:val="16"/>
      </w:rPr>
      <w:t>月</w:t>
    </w:r>
    <w:r w:rsidRPr="00942C59">
      <w:rPr>
        <w:rFonts w:hint="eastAsia"/>
        <w:sz w:val="16"/>
      </w:rPr>
      <w:t>16</w:t>
    </w:r>
    <w:r w:rsidRPr="00942C59">
      <w:rPr>
        <w:rFonts w:hint="eastAsia"/>
        <w:sz w:val="16"/>
      </w:rPr>
      <w:t>日（木）幹事会資料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210B"/>
    <w:multiLevelType w:val="hybridMultilevel"/>
    <w:tmpl w:val="F37448E2"/>
    <w:lvl w:ilvl="0" w:tplc="DA8480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AD85292"/>
    <w:multiLevelType w:val="hybridMultilevel"/>
    <w:tmpl w:val="6C101C6E"/>
    <w:lvl w:ilvl="0" w:tplc="8042DE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6FE409F"/>
    <w:multiLevelType w:val="hybridMultilevel"/>
    <w:tmpl w:val="8228B528"/>
    <w:lvl w:ilvl="0" w:tplc="286E62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C2962"/>
    <w:multiLevelType w:val="hybridMultilevel"/>
    <w:tmpl w:val="15746886"/>
    <w:lvl w:ilvl="0" w:tplc="D61201A8">
      <w:start w:val="1"/>
      <w:numFmt w:val="decimalFullWidth"/>
      <w:lvlText w:val="（%1）"/>
      <w:lvlJc w:val="left"/>
      <w:pPr>
        <w:ind w:left="930" w:hanging="720"/>
      </w:pPr>
      <w:rPr>
        <w:rFonts w:ascii="ＭＳ Ｐゴシック" w:eastAsia="ＭＳ Ｐゴシック" w:hAnsi="ＭＳ Ｐゴシック" w:cs="Times New Roman"/>
      </w:rPr>
    </w:lvl>
    <w:lvl w:ilvl="1" w:tplc="E0FA5D0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064865"/>
    <w:multiLevelType w:val="hybridMultilevel"/>
    <w:tmpl w:val="0D6C2B34"/>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B2537"/>
    <w:multiLevelType w:val="hybridMultilevel"/>
    <w:tmpl w:val="F1DAD6B6"/>
    <w:lvl w:ilvl="0" w:tplc="246CD084">
      <w:start w:val="1"/>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75C26022"/>
    <w:multiLevelType w:val="hybridMultilevel"/>
    <w:tmpl w:val="73B67A56"/>
    <w:lvl w:ilvl="0" w:tplc="D80AB73C">
      <w:start w:val="1"/>
      <w:numFmt w:val="decimalFullWidth"/>
      <w:lvlText w:val="（%1）"/>
      <w:lvlJc w:val="left"/>
      <w:pPr>
        <w:ind w:left="1590" w:hanging="720"/>
      </w:pPr>
      <w:rPr>
        <w:rFonts w:ascii="ＭＳ Ｐゴシック" w:eastAsia="ＭＳ Ｐゴシック" w:hAnsi="ＭＳ Ｐゴシック"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B7E6049"/>
    <w:multiLevelType w:val="hybridMultilevel"/>
    <w:tmpl w:val="0E80B5DA"/>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28"/>
    <w:rsid w:val="0000631A"/>
    <w:rsid w:val="00013BF5"/>
    <w:rsid w:val="00016103"/>
    <w:rsid w:val="000163D9"/>
    <w:rsid w:val="000163E5"/>
    <w:rsid w:val="000206AD"/>
    <w:rsid w:val="000224C1"/>
    <w:rsid w:val="000269F6"/>
    <w:rsid w:val="000347F4"/>
    <w:rsid w:val="00035286"/>
    <w:rsid w:val="00040537"/>
    <w:rsid w:val="000409C9"/>
    <w:rsid w:val="0004124B"/>
    <w:rsid w:val="000416F1"/>
    <w:rsid w:val="00051F34"/>
    <w:rsid w:val="0006013A"/>
    <w:rsid w:val="00062023"/>
    <w:rsid w:val="000624D6"/>
    <w:rsid w:val="00073386"/>
    <w:rsid w:val="000739F6"/>
    <w:rsid w:val="00076C56"/>
    <w:rsid w:val="00077FBF"/>
    <w:rsid w:val="000816ED"/>
    <w:rsid w:val="0008709A"/>
    <w:rsid w:val="0009316E"/>
    <w:rsid w:val="00093C95"/>
    <w:rsid w:val="000A1157"/>
    <w:rsid w:val="000A1B72"/>
    <w:rsid w:val="000A3EE4"/>
    <w:rsid w:val="000B0A28"/>
    <w:rsid w:val="000B3E60"/>
    <w:rsid w:val="000C08BB"/>
    <w:rsid w:val="000C40A3"/>
    <w:rsid w:val="000C4B28"/>
    <w:rsid w:val="000C4D89"/>
    <w:rsid w:val="000D0F00"/>
    <w:rsid w:val="000D5F2B"/>
    <w:rsid w:val="000D7BA3"/>
    <w:rsid w:val="000E1346"/>
    <w:rsid w:val="000E50CA"/>
    <w:rsid w:val="000F6618"/>
    <w:rsid w:val="000F663D"/>
    <w:rsid w:val="000F69B2"/>
    <w:rsid w:val="00101D0C"/>
    <w:rsid w:val="00103C2E"/>
    <w:rsid w:val="00103EE6"/>
    <w:rsid w:val="00115F1A"/>
    <w:rsid w:val="00116FB2"/>
    <w:rsid w:val="001209ED"/>
    <w:rsid w:val="001211F8"/>
    <w:rsid w:val="00121C26"/>
    <w:rsid w:val="0013711A"/>
    <w:rsid w:val="00140658"/>
    <w:rsid w:val="001424A9"/>
    <w:rsid w:val="00143DE1"/>
    <w:rsid w:val="001462FA"/>
    <w:rsid w:val="00153B66"/>
    <w:rsid w:val="00165C9A"/>
    <w:rsid w:val="00166274"/>
    <w:rsid w:val="00173F3A"/>
    <w:rsid w:val="0017438B"/>
    <w:rsid w:val="00174E99"/>
    <w:rsid w:val="001800F9"/>
    <w:rsid w:val="00185A5C"/>
    <w:rsid w:val="001928D7"/>
    <w:rsid w:val="0019304F"/>
    <w:rsid w:val="001A1A0C"/>
    <w:rsid w:val="001A5C56"/>
    <w:rsid w:val="001B3D9C"/>
    <w:rsid w:val="001C3820"/>
    <w:rsid w:val="001C3DE6"/>
    <w:rsid w:val="001C73EF"/>
    <w:rsid w:val="001D52E7"/>
    <w:rsid w:val="001D57DD"/>
    <w:rsid w:val="001E1334"/>
    <w:rsid w:val="001E22AF"/>
    <w:rsid w:val="001F0F43"/>
    <w:rsid w:val="001F2AA6"/>
    <w:rsid w:val="001F4EE9"/>
    <w:rsid w:val="0020164E"/>
    <w:rsid w:val="00205495"/>
    <w:rsid w:val="002068F9"/>
    <w:rsid w:val="00207856"/>
    <w:rsid w:val="00213008"/>
    <w:rsid w:val="00213404"/>
    <w:rsid w:val="00221F2C"/>
    <w:rsid w:val="00223AFF"/>
    <w:rsid w:val="00225AD9"/>
    <w:rsid w:val="00225D54"/>
    <w:rsid w:val="00230917"/>
    <w:rsid w:val="002406F9"/>
    <w:rsid w:val="00245E7F"/>
    <w:rsid w:val="00246519"/>
    <w:rsid w:val="00246B7E"/>
    <w:rsid w:val="00250BB8"/>
    <w:rsid w:val="002525A9"/>
    <w:rsid w:val="00257FB3"/>
    <w:rsid w:val="002646BC"/>
    <w:rsid w:val="00264CF1"/>
    <w:rsid w:val="002706DC"/>
    <w:rsid w:val="0027186D"/>
    <w:rsid w:val="00271A9C"/>
    <w:rsid w:val="00271C1E"/>
    <w:rsid w:val="0027503D"/>
    <w:rsid w:val="00291A82"/>
    <w:rsid w:val="0029780B"/>
    <w:rsid w:val="002A0E8E"/>
    <w:rsid w:val="002A3422"/>
    <w:rsid w:val="002A3AF5"/>
    <w:rsid w:val="002A4419"/>
    <w:rsid w:val="002B14A3"/>
    <w:rsid w:val="002C4AC4"/>
    <w:rsid w:val="002C661E"/>
    <w:rsid w:val="002D0A1D"/>
    <w:rsid w:val="002D195F"/>
    <w:rsid w:val="002D21DB"/>
    <w:rsid w:val="002D2D12"/>
    <w:rsid w:val="002D7864"/>
    <w:rsid w:val="002D7E29"/>
    <w:rsid w:val="002E4592"/>
    <w:rsid w:val="002E62B7"/>
    <w:rsid w:val="002E707B"/>
    <w:rsid w:val="002F7181"/>
    <w:rsid w:val="00307A4D"/>
    <w:rsid w:val="003102AC"/>
    <w:rsid w:val="00310615"/>
    <w:rsid w:val="00310644"/>
    <w:rsid w:val="00310C7C"/>
    <w:rsid w:val="00311B11"/>
    <w:rsid w:val="00312B88"/>
    <w:rsid w:val="00317402"/>
    <w:rsid w:val="00322BBD"/>
    <w:rsid w:val="003271AA"/>
    <w:rsid w:val="00343C10"/>
    <w:rsid w:val="00344B87"/>
    <w:rsid w:val="00376738"/>
    <w:rsid w:val="003770EB"/>
    <w:rsid w:val="0039317A"/>
    <w:rsid w:val="0039651A"/>
    <w:rsid w:val="0039749F"/>
    <w:rsid w:val="003A596E"/>
    <w:rsid w:val="003A5ED0"/>
    <w:rsid w:val="003A7984"/>
    <w:rsid w:val="003B05FC"/>
    <w:rsid w:val="003B3C5F"/>
    <w:rsid w:val="003D03DA"/>
    <w:rsid w:val="003D0723"/>
    <w:rsid w:val="003D7728"/>
    <w:rsid w:val="003E3B65"/>
    <w:rsid w:val="003E3D18"/>
    <w:rsid w:val="003F603F"/>
    <w:rsid w:val="00403615"/>
    <w:rsid w:val="004156DB"/>
    <w:rsid w:val="00417182"/>
    <w:rsid w:val="004234E8"/>
    <w:rsid w:val="00426301"/>
    <w:rsid w:val="00427031"/>
    <w:rsid w:val="00430AEB"/>
    <w:rsid w:val="004436D1"/>
    <w:rsid w:val="004444E5"/>
    <w:rsid w:val="00453A18"/>
    <w:rsid w:val="0045459D"/>
    <w:rsid w:val="00454BE3"/>
    <w:rsid w:val="00456273"/>
    <w:rsid w:val="00462621"/>
    <w:rsid w:val="00465EA6"/>
    <w:rsid w:val="00467A0C"/>
    <w:rsid w:val="004705ED"/>
    <w:rsid w:val="004716BF"/>
    <w:rsid w:val="00484589"/>
    <w:rsid w:val="00486A05"/>
    <w:rsid w:val="00490EB9"/>
    <w:rsid w:val="004958BA"/>
    <w:rsid w:val="004A2188"/>
    <w:rsid w:val="004A32BE"/>
    <w:rsid w:val="004A3CFA"/>
    <w:rsid w:val="004A4594"/>
    <w:rsid w:val="004B160E"/>
    <w:rsid w:val="004B22B7"/>
    <w:rsid w:val="004B22F3"/>
    <w:rsid w:val="004C2807"/>
    <w:rsid w:val="004C3A05"/>
    <w:rsid w:val="004D0049"/>
    <w:rsid w:val="004E6C23"/>
    <w:rsid w:val="004F0E00"/>
    <w:rsid w:val="004F3263"/>
    <w:rsid w:val="004F403D"/>
    <w:rsid w:val="00501A3B"/>
    <w:rsid w:val="00501D6E"/>
    <w:rsid w:val="005039B2"/>
    <w:rsid w:val="0051256C"/>
    <w:rsid w:val="00525BA4"/>
    <w:rsid w:val="00532065"/>
    <w:rsid w:val="00532E47"/>
    <w:rsid w:val="005331BC"/>
    <w:rsid w:val="00541A5D"/>
    <w:rsid w:val="005435A1"/>
    <w:rsid w:val="00550EF1"/>
    <w:rsid w:val="005700D4"/>
    <w:rsid w:val="00572643"/>
    <w:rsid w:val="0057544F"/>
    <w:rsid w:val="00576946"/>
    <w:rsid w:val="005846BC"/>
    <w:rsid w:val="00592810"/>
    <w:rsid w:val="005A0F1E"/>
    <w:rsid w:val="005A14BA"/>
    <w:rsid w:val="005A39A1"/>
    <w:rsid w:val="005A483D"/>
    <w:rsid w:val="005A7FD4"/>
    <w:rsid w:val="005B0442"/>
    <w:rsid w:val="005B2751"/>
    <w:rsid w:val="005B2858"/>
    <w:rsid w:val="005B3F86"/>
    <w:rsid w:val="005B68DB"/>
    <w:rsid w:val="005B7FCD"/>
    <w:rsid w:val="005C3B82"/>
    <w:rsid w:val="005C3B89"/>
    <w:rsid w:val="005C440D"/>
    <w:rsid w:val="005D7030"/>
    <w:rsid w:val="005E320B"/>
    <w:rsid w:val="005F7897"/>
    <w:rsid w:val="005F7D1C"/>
    <w:rsid w:val="00604785"/>
    <w:rsid w:val="00607E8D"/>
    <w:rsid w:val="006107B6"/>
    <w:rsid w:val="00615611"/>
    <w:rsid w:val="00616F56"/>
    <w:rsid w:val="00624F83"/>
    <w:rsid w:val="00626574"/>
    <w:rsid w:val="0062701C"/>
    <w:rsid w:val="00627B18"/>
    <w:rsid w:val="0063525E"/>
    <w:rsid w:val="006373CE"/>
    <w:rsid w:val="00646BD9"/>
    <w:rsid w:val="00650570"/>
    <w:rsid w:val="006507B0"/>
    <w:rsid w:val="00650CA4"/>
    <w:rsid w:val="00654E5B"/>
    <w:rsid w:val="0065763B"/>
    <w:rsid w:val="00663FC3"/>
    <w:rsid w:val="00667725"/>
    <w:rsid w:val="00676E52"/>
    <w:rsid w:val="00684809"/>
    <w:rsid w:val="00685276"/>
    <w:rsid w:val="00685BDD"/>
    <w:rsid w:val="006B0D69"/>
    <w:rsid w:val="006B3E85"/>
    <w:rsid w:val="006B4A3E"/>
    <w:rsid w:val="006C33EB"/>
    <w:rsid w:val="006C5B79"/>
    <w:rsid w:val="006E0F34"/>
    <w:rsid w:val="006E1F97"/>
    <w:rsid w:val="00703606"/>
    <w:rsid w:val="0070497C"/>
    <w:rsid w:val="007069B3"/>
    <w:rsid w:val="00706F8A"/>
    <w:rsid w:val="00710D5F"/>
    <w:rsid w:val="00712812"/>
    <w:rsid w:val="00712AFA"/>
    <w:rsid w:val="007205EC"/>
    <w:rsid w:val="00725724"/>
    <w:rsid w:val="00727620"/>
    <w:rsid w:val="00733F56"/>
    <w:rsid w:val="00733FA6"/>
    <w:rsid w:val="00734313"/>
    <w:rsid w:val="00752FF5"/>
    <w:rsid w:val="00757D34"/>
    <w:rsid w:val="00771658"/>
    <w:rsid w:val="00777A0C"/>
    <w:rsid w:val="0078148E"/>
    <w:rsid w:val="00784206"/>
    <w:rsid w:val="0078545E"/>
    <w:rsid w:val="00785593"/>
    <w:rsid w:val="00785ECD"/>
    <w:rsid w:val="0078722A"/>
    <w:rsid w:val="00791AA1"/>
    <w:rsid w:val="007B27E1"/>
    <w:rsid w:val="007B7C81"/>
    <w:rsid w:val="007C047B"/>
    <w:rsid w:val="007C3702"/>
    <w:rsid w:val="007C3F5F"/>
    <w:rsid w:val="007C5267"/>
    <w:rsid w:val="007D03A0"/>
    <w:rsid w:val="007D0BF1"/>
    <w:rsid w:val="007D0C8F"/>
    <w:rsid w:val="007D1ACD"/>
    <w:rsid w:val="007D346D"/>
    <w:rsid w:val="007D6833"/>
    <w:rsid w:val="007E018D"/>
    <w:rsid w:val="007E6533"/>
    <w:rsid w:val="007F1A55"/>
    <w:rsid w:val="007F3E6A"/>
    <w:rsid w:val="007F4262"/>
    <w:rsid w:val="0080063B"/>
    <w:rsid w:val="00805961"/>
    <w:rsid w:val="00815786"/>
    <w:rsid w:val="00815C79"/>
    <w:rsid w:val="008256CA"/>
    <w:rsid w:val="00833C28"/>
    <w:rsid w:val="00835601"/>
    <w:rsid w:val="00842E74"/>
    <w:rsid w:val="008441BE"/>
    <w:rsid w:val="00845602"/>
    <w:rsid w:val="00846A49"/>
    <w:rsid w:val="00847188"/>
    <w:rsid w:val="00852B95"/>
    <w:rsid w:val="00855CE2"/>
    <w:rsid w:val="00860844"/>
    <w:rsid w:val="00872B12"/>
    <w:rsid w:val="00873D9A"/>
    <w:rsid w:val="008741CF"/>
    <w:rsid w:val="00877049"/>
    <w:rsid w:val="00885801"/>
    <w:rsid w:val="00885D9F"/>
    <w:rsid w:val="008907AE"/>
    <w:rsid w:val="00890D93"/>
    <w:rsid w:val="0089235F"/>
    <w:rsid w:val="0089327C"/>
    <w:rsid w:val="008939E0"/>
    <w:rsid w:val="008962ED"/>
    <w:rsid w:val="008972B0"/>
    <w:rsid w:val="00897CE0"/>
    <w:rsid w:val="008A170B"/>
    <w:rsid w:val="008B5AC8"/>
    <w:rsid w:val="008B7D81"/>
    <w:rsid w:val="008C21EA"/>
    <w:rsid w:val="008D0411"/>
    <w:rsid w:val="008D32B3"/>
    <w:rsid w:val="008F1F18"/>
    <w:rsid w:val="008F218F"/>
    <w:rsid w:val="008F21E0"/>
    <w:rsid w:val="008F6014"/>
    <w:rsid w:val="00902041"/>
    <w:rsid w:val="00903C5A"/>
    <w:rsid w:val="009048B0"/>
    <w:rsid w:val="00922674"/>
    <w:rsid w:val="00930A44"/>
    <w:rsid w:val="00937F51"/>
    <w:rsid w:val="009410D9"/>
    <w:rsid w:val="00942C59"/>
    <w:rsid w:val="00945712"/>
    <w:rsid w:val="00951FCE"/>
    <w:rsid w:val="00956355"/>
    <w:rsid w:val="00977A37"/>
    <w:rsid w:val="00990428"/>
    <w:rsid w:val="00990A2D"/>
    <w:rsid w:val="009A3A1D"/>
    <w:rsid w:val="009A3BA5"/>
    <w:rsid w:val="009B4789"/>
    <w:rsid w:val="009C0322"/>
    <w:rsid w:val="009C5662"/>
    <w:rsid w:val="009C59DA"/>
    <w:rsid w:val="009D3D87"/>
    <w:rsid w:val="009D6AC6"/>
    <w:rsid w:val="009D6EF3"/>
    <w:rsid w:val="009E403B"/>
    <w:rsid w:val="009E5739"/>
    <w:rsid w:val="009E6942"/>
    <w:rsid w:val="009F148D"/>
    <w:rsid w:val="009F3D37"/>
    <w:rsid w:val="009F4631"/>
    <w:rsid w:val="009F5CC9"/>
    <w:rsid w:val="009F69F2"/>
    <w:rsid w:val="00A0685B"/>
    <w:rsid w:val="00A10967"/>
    <w:rsid w:val="00A10E88"/>
    <w:rsid w:val="00A11228"/>
    <w:rsid w:val="00A15466"/>
    <w:rsid w:val="00A16B8B"/>
    <w:rsid w:val="00A247EC"/>
    <w:rsid w:val="00A25CFF"/>
    <w:rsid w:val="00A26685"/>
    <w:rsid w:val="00A27494"/>
    <w:rsid w:val="00A3635E"/>
    <w:rsid w:val="00A43E9B"/>
    <w:rsid w:val="00A44410"/>
    <w:rsid w:val="00A47FA4"/>
    <w:rsid w:val="00A71D29"/>
    <w:rsid w:val="00A74987"/>
    <w:rsid w:val="00A87321"/>
    <w:rsid w:val="00A91DC6"/>
    <w:rsid w:val="00A928D1"/>
    <w:rsid w:val="00A92A3F"/>
    <w:rsid w:val="00A95F71"/>
    <w:rsid w:val="00A96D7E"/>
    <w:rsid w:val="00A97745"/>
    <w:rsid w:val="00AA2AB4"/>
    <w:rsid w:val="00AA3063"/>
    <w:rsid w:val="00AA36C5"/>
    <w:rsid w:val="00AA43E6"/>
    <w:rsid w:val="00AB1464"/>
    <w:rsid w:val="00AC3262"/>
    <w:rsid w:val="00AC3C8A"/>
    <w:rsid w:val="00AC418E"/>
    <w:rsid w:val="00AC53F0"/>
    <w:rsid w:val="00AC54B9"/>
    <w:rsid w:val="00AC77EE"/>
    <w:rsid w:val="00AE158C"/>
    <w:rsid w:val="00AE30A9"/>
    <w:rsid w:val="00AF2E37"/>
    <w:rsid w:val="00AF5417"/>
    <w:rsid w:val="00B00BCD"/>
    <w:rsid w:val="00B01E54"/>
    <w:rsid w:val="00B05493"/>
    <w:rsid w:val="00B108A2"/>
    <w:rsid w:val="00B11EF0"/>
    <w:rsid w:val="00B1227F"/>
    <w:rsid w:val="00B14911"/>
    <w:rsid w:val="00B21A7B"/>
    <w:rsid w:val="00B21E2D"/>
    <w:rsid w:val="00B22768"/>
    <w:rsid w:val="00B24B5A"/>
    <w:rsid w:val="00B25A47"/>
    <w:rsid w:val="00B367CA"/>
    <w:rsid w:val="00B41739"/>
    <w:rsid w:val="00B465DA"/>
    <w:rsid w:val="00B46F9A"/>
    <w:rsid w:val="00B570C9"/>
    <w:rsid w:val="00B720A9"/>
    <w:rsid w:val="00B72255"/>
    <w:rsid w:val="00B742F2"/>
    <w:rsid w:val="00B759AA"/>
    <w:rsid w:val="00B768C0"/>
    <w:rsid w:val="00B924D7"/>
    <w:rsid w:val="00B94CA7"/>
    <w:rsid w:val="00B94F92"/>
    <w:rsid w:val="00B9525D"/>
    <w:rsid w:val="00BA4491"/>
    <w:rsid w:val="00BB08DE"/>
    <w:rsid w:val="00BB6F44"/>
    <w:rsid w:val="00BC6AB6"/>
    <w:rsid w:val="00BC7632"/>
    <w:rsid w:val="00BD2602"/>
    <w:rsid w:val="00BD2CEA"/>
    <w:rsid w:val="00BD3260"/>
    <w:rsid w:val="00BD72FB"/>
    <w:rsid w:val="00BF044B"/>
    <w:rsid w:val="00BF36FE"/>
    <w:rsid w:val="00C06CE0"/>
    <w:rsid w:val="00C20808"/>
    <w:rsid w:val="00C21164"/>
    <w:rsid w:val="00C213B3"/>
    <w:rsid w:val="00C2455F"/>
    <w:rsid w:val="00C25733"/>
    <w:rsid w:val="00C25A7C"/>
    <w:rsid w:val="00C30115"/>
    <w:rsid w:val="00C36AB4"/>
    <w:rsid w:val="00C46D16"/>
    <w:rsid w:val="00C56288"/>
    <w:rsid w:val="00C610E2"/>
    <w:rsid w:val="00C70773"/>
    <w:rsid w:val="00C71239"/>
    <w:rsid w:val="00C72600"/>
    <w:rsid w:val="00C80E8D"/>
    <w:rsid w:val="00C82DE7"/>
    <w:rsid w:val="00C83FA7"/>
    <w:rsid w:val="00C848DC"/>
    <w:rsid w:val="00C8507E"/>
    <w:rsid w:val="00C85A88"/>
    <w:rsid w:val="00CA618B"/>
    <w:rsid w:val="00CA623F"/>
    <w:rsid w:val="00CB120D"/>
    <w:rsid w:val="00CB2577"/>
    <w:rsid w:val="00CC12F6"/>
    <w:rsid w:val="00CC529C"/>
    <w:rsid w:val="00CC6357"/>
    <w:rsid w:val="00CC6723"/>
    <w:rsid w:val="00CC6FA8"/>
    <w:rsid w:val="00CC7DD8"/>
    <w:rsid w:val="00CD21AA"/>
    <w:rsid w:val="00CD22B4"/>
    <w:rsid w:val="00CD59A4"/>
    <w:rsid w:val="00CF2A19"/>
    <w:rsid w:val="00D017A4"/>
    <w:rsid w:val="00D01D10"/>
    <w:rsid w:val="00D038E3"/>
    <w:rsid w:val="00D04685"/>
    <w:rsid w:val="00D04F80"/>
    <w:rsid w:val="00D052A7"/>
    <w:rsid w:val="00D1034C"/>
    <w:rsid w:val="00D14DE4"/>
    <w:rsid w:val="00D323B7"/>
    <w:rsid w:val="00D36B0C"/>
    <w:rsid w:val="00D37843"/>
    <w:rsid w:val="00D4077F"/>
    <w:rsid w:val="00D431BF"/>
    <w:rsid w:val="00D43E1E"/>
    <w:rsid w:val="00D44789"/>
    <w:rsid w:val="00D464D0"/>
    <w:rsid w:val="00D51510"/>
    <w:rsid w:val="00D56C33"/>
    <w:rsid w:val="00D62326"/>
    <w:rsid w:val="00D62BCA"/>
    <w:rsid w:val="00D76341"/>
    <w:rsid w:val="00D77BE5"/>
    <w:rsid w:val="00D866D9"/>
    <w:rsid w:val="00D86AA0"/>
    <w:rsid w:val="00D927E0"/>
    <w:rsid w:val="00D95327"/>
    <w:rsid w:val="00D954A2"/>
    <w:rsid w:val="00D97469"/>
    <w:rsid w:val="00DA5B54"/>
    <w:rsid w:val="00DB47CF"/>
    <w:rsid w:val="00DB4B23"/>
    <w:rsid w:val="00DB4DB6"/>
    <w:rsid w:val="00DC05A3"/>
    <w:rsid w:val="00DC21A2"/>
    <w:rsid w:val="00DC5476"/>
    <w:rsid w:val="00DD1048"/>
    <w:rsid w:val="00DD45C7"/>
    <w:rsid w:val="00DE06CE"/>
    <w:rsid w:val="00DE2B57"/>
    <w:rsid w:val="00DF3446"/>
    <w:rsid w:val="00DF596D"/>
    <w:rsid w:val="00DF6838"/>
    <w:rsid w:val="00E12E7B"/>
    <w:rsid w:val="00E12ECD"/>
    <w:rsid w:val="00E16B21"/>
    <w:rsid w:val="00E20BAD"/>
    <w:rsid w:val="00E22FD2"/>
    <w:rsid w:val="00E23A41"/>
    <w:rsid w:val="00E3094A"/>
    <w:rsid w:val="00E4785F"/>
    <w:rsid w:val="00E50951"/>
    <w:rsid w:val="00E56B72"/>
    <w:rsid w:val="00E6098D"/>
    <w:rsid w:val="00E65BC5"/>
    <w:rsid w:val="00E66776"/>
    <w:rsid w:val="00E7109B"/>
    <w:rsid w:val="00E7326D"/>
    <w:rsid w:val="00E7421B"/>
    <w:rsid w:val="00E778A5"/>
    <w:rsid w:val="00E77E73"/>
    <w:rsid w:val="00E85755"/>
    <w:rsid w:val="00E93274"/>
    <w:rsid w:val="00EA2F88"/>
    <w:rsid w:val="00EB46CE"/>
    <w:rsid w:val="00ED0441"/>
    <w:rsid w:val="00ED4910"/>
    <w:rsid w:val="00ED7F21"/>
    <w:rsid w:val="00EE51D3"/>
    <w:rsid w:val="00EE5A0B"/>
    <w:rsid w:val="00EE684B"/>
    <w:rsid w:val="00EE7FE0"/>
    <w:rsid w:val="00EF664F"/>
    <w:rsid w:val="00EF6D98"/>
    <w:rsid w:val="00EF7B4B"/>
    <w:rsid w:val="00F072CC"/>
    <w:rsid w:val="00F11A1A"/>
    <w:rsid w:val="00F16F0A"/>
    <w:rsid w:val="00F21822"/>
    <w:rsid w:val="00F24025"/>
    <w:rsid w:val="00F32690"/>
    <w:rsid w:val="00F36D6B"/>
    <w:rsid w:val="00F40067"/>
    <w:rsid w:val="00F423F5"/>
    <w:rsid w:val="00F44110"/>
    <w:rsid w:val="00F44BB1"/>
    <w:rsid w:val="00F57F9B"/>
    <w:rsid w:val="00F60E72"/>
    <w:rsid w:val="00F64846"/>
    <w:rsid w:val="00F7402D"/>
    <w:rsid w:val="00F76EA8"/>
    <w:rsid w:val="00F85643"/>
    <w:rsid w:val="00F871B9"/>
    <w:rsid w:val="00F90B1E"/>
    <w:rsid w:val="00F92F70"/>
    <w:rsid w:val="00FB0F6C"/>
    <w:rsid w:val="00FB3E1C"/>
    <w:rsid w:val="00FB5EAB"/>
    <w:rsid w:val="00FC3911"/>
    <w:rsid w:val="00FC3EA2"/>
    <w:rsid w:val="00FC6D55"/>
    <w:rsid w:val="00FD318E"/>
    <w:rsid w:val="00FD3CA0"/>
    <w:rsid w:val="00FE4169"/>
    <w:rsid w:val="00FE55D1"/>
    <w:rsid w:val="00FE5E81"/>
    <w:rsid w:val="00FE669C"/>
    <w:rsid w:val="00FE718F"/>
    <w:rsid w:val="00FF0B52"/>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DF5C6CA"/>
  <w15:docId w15:val="{C58C32C7-CB99-4942-8E6F-EA4FC2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0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1228"/>
  </w:style>
  <w:style w:type="paragraph" w:styleId="a5">
    <w:name w:val="footer"/>
    <w:basedOn w:val="a"/>
    <w:link w:val="a6"/>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1228"/>
  </w:style>
  <w:style w:type="paragraph" w:styleId="Web">
    <w:name w:val="Normal (Web)"/>
    <w:basedOn w:val="a"/>
    <w:uiPriority w:val="99"/>
    <w:unhideWhenUsed/>
    <w:rsid w:val="002F71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0163D9"/>
    <w:pPr>
      <w:ind w:leftChars="400" w:left="840"/>
    </w:pPr>
  </w:style>
  <w:style w:type="paragraph" w:styleId="a8">
    <w:name w:val="Balloon Text"/>
    <w:basedOn w:val="a"/>
    <w:link w:val="a9"/>
    <w:uiPriority w:val="99"/>
    <w:semiHidden/>
    <w:unhideWhenUsed/>
    <w:rsid w:val="00DC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1A2"/>
    <w:rPr>
      <w:rFonts w:asciiTheme="majorHAnsi" w:eastAsiaTheme="majorEastAsia" w:hAnsiTheme="majorHAnsi" w:cstheme="majorBidi"/>
      <w:sz w:val="18"/>
      <w:szCs w:val="18"/>
    </w:rPr>
  </w:style>
  <w:style w:type="character" w:styleId="aa">
    <w:name w:val="Hyperlink"/>
    <w:basedOn w:val="a0"/>
    <w:uiPriority w:val="99"/>
    <w:unhideWhenUsed/>
    <w:rsid w:val="001E1334"/>
    <w:rPr>
      <w:color w:val="0000FF" w:themeColor="hyperlink"/>
      <w:u w:val="single"/>
    </w:rPr>
  </w:style>
  <w:style w:type="table" w:styleId="ab">
    <w:name w:val="Table Grid"/>
    <w:basedOn w:val="a1"/>
    <w:uiPriority w:val="59"/>
    <w:rsid w:val="00BC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C7DD8"/>
    <w:rPr>
      <w:sz w:val="18"/>
      <w:szCs w:val="18"/>
    </w:rPr>
  </w:style>
  <w:style w:type="paragraph" w:styleId="ad">
    <w:name w:val="annotation text"/>
    <w:basedOn w:val="a"/>
    <w:link w:val="ae"/>
    <w:uiPriority w:val="99"/>
    <w:semiHidden/>
    <w:unhideWhenUsed/>
    <w:rsid w:val="00CC7DD8"/>
    <w:pPr>
      <w:jc w:val="left"/>
    </w:pPr>
  </w:style>
  <w:style w:type="character" w:customStyle="1" w:styleId="ae">
    <w:name w:val="コメント文字列 (文字)"/>
    <w:basedOn w:val="a0"/>
    <w:link w:val="ad"/>
    <w:uiPriority w:val="99"/>
    <w:semiHidden/>
    <w:rsid w:val="00CC7DD8"/>
    <w:rPr>
      <w:rFonts w:ascii="Century" w:eastAsia="ＭＳ 明朝" w:hAnsi="Century" w:cs="Times New Roman"/>
      <w:szCs w:val="24"/>
    </w:rPr>
  </w:style>
  <w:style w:type="paragraph" w:styleId="af">
    <w:name w:val="annotation subject"/>
    <w:basedOn w:val="ad"/>
    <w:next w:val="ad"/>
    <w:link w:val="af0"/>
    <w:uiPriority w:val="99"/>
    <w:semiHidden/>
    <w:unhideWhenUsed/>
    <w:rsid w:val="00CC7DD8"/>
    <w:rPr>
      <w:b/>
      <w:bCs/>
    </w:rPr>
  </w:style>
  <w:style w:type="character" w:customStyle="1" w:styleId="af0">
    <w:name w:val="コメント内容 (文字)"/>
    <w:basedOn w:val="ae"/>
    <w:link w:val="af"/>
    <w:uiPriority w:val="99"/>
    <w:semiHidden/>
    <w:rsid w:val="00CC7DD8"/>
    <w:rPr>
      <w:rFonts w:ascii="Century" w:eastAsia="ＭＳ 明朝" w:hAnsi="Century" w:cs="Times New Roman"/>
      <w:b/>
      <w:bCs/>
      <w:szCs w:val="24"/>
    </w:rPr>
  </w:style>
  <w:style w:type="paragraph" w:styleId="af1">
    <w:name w:val="Revision"/>
    <w:hidden/>
    <w:uiPriority w:val="99"/>
    <w:semiHidden/>
    <w:rsid w:val="000E13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7224">
      <w:bodyDiv w:val="1"/>
      <w:marLeft w:val="0"/>
      <w:marRight w:val="0"/>
      <w:marTop w:val="0"/>
      <w:marBottom w:val="0"/>
      <w:divBdr>
        <w:top w:val="none" w:sz="0" w:space="0" w:color="auto"/>
        <w:left w:val="none" w:sz="0" w:space="0" w:color="auto"/>
        <w:bottom w:val="none" w:sz="0" w:space="0" w:color="auto"/>
        <w:right w:val="none" w:sz="0" w:space="0" w:color="auto"/>
      </w:divBdr>
    </w:div>
    <w:div w:id="1005985009">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6" ma:contentTypeDescription="新しいドキュメントを作成します。" ma:contentTypeScope="" ma:versionID="42c2114b72e829d717e6b57210d26a41">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d4936524c96ceb95e8ec3ea90d08b916"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9383F-20A9-4B79-8700-5F725B1B0E31}">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DC44D4-4CBA-41C3-8F48-B058CE00B320}"/>
</file>

<file path=customXml/itemProps3.xml><?xml version="1.0" encoding="utf-8"?>
<ds:datastoreItem xmlns:ds="http://schemas.openxmlformats.org/officeDocument/2006/customXml" ds:itemID="{4AFC83EF-EB45-4A13-AE87-E9A29BB906FB}">
  <ds:schemaRefs>
    <ds:schemaRef ds:uri="http://schemas.openxmlformats.org/officeDocument/2006/bibliography"/>
  </ds:schemaRefs>
</ds:datastoreItem>
</file>

<file path=customXml/itemProps4.xml><?xml version="1.0" encoding="utf-8"?>
<ds:datastoreItem xmlns:ds="http://schemas.openxmlformats.org/officeDocument/2006/customXml" ds:itemID="{C2A1C496-9C9D-4DC0-B428-909864C50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裕見子</dc:creator>
  <cp:lastModifiedBy>大阪府</cp:lastModifiedBy>
  <cp:revision>41</cp:revision>
  <cp:lastPrinted>2025-02-25T08:53:00Z</cp:lastPrinted>
  <dcterms:created xsi:type="dcterms:W3CDTF">2023-01-13T01:37:00Z</dcterms:created>
  <dcterms:modified xsi:type="dcterms:W3CDTF">2025-03-10T04:21:00Z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