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12" w:rsidRPr="00100310" w:rsidRDefault="00D25312" w:rsidP="00D25312">
      <w:pPr>
        <w:autoSpaceDE w:val="0"/>
        <w:autoSpaceDN w:val="0"/>
        <w:ind w:left="241" w:right="-2" w:hangingChars="100" w:hanging="241"/>
        <w:jc w:val="center"/>
        <w:rPr>
          <w:rFonts w:ascii="ＭＳ 明朝" w:hAnsi="ＭＳ 明朝"/>
          <w:b/>
          <w:sz w:val="24"/>
        </w:rPr>
      </w:pPr>
      <w:r w:rsidRPr="00100310">
        <w:rPr>
          <w:rFonts w:ascii="ＭＳ 明朝" w:hAnsi="ＭＳ 明朝" w:hint="eastAsia"/>
          <w:sz w:val="24"/>
        </w:rPr>
        <w:t>百舌鳥・古市古墳群世界遺産保存活用会議規約</w:t>
      </w:r>
    </w:p>
    <w:p w:rsidR="00D25312" w:rsidRPr="00AF32CE" w:rsidRDefault="00D25312" w:rsidP="00D25312">
      <w:pPr>
        <w:autoSpaceDE w:val="0"/>
        <w:autoSpaceDN w:val="0"/>
        <w:ind w:left="221" w:right="-2" w:hangingChars="100" w:hanging="221"/>
        <w:jc w:val="left"/>
        <w:rPr>
          <w:rFonts w:ascii="ＭＳ 明朝" w:hAnsi="ＭＳ 明朝"/>
          <w:sz w:val="22"/>
          <w:szCs w:val="22"/>
        </w:rPr>
      </w:pP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（名称）</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第１条　本会は、百舌鳥・古市古墳群世界遺産保存活用会議（以下「保存活用会議」という。）と称する。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（目的）</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第２条　保存活用会議は、世界遺産に登録された「百舌鳥・古市古墳群」を人類共通の財産として守り、後世へ伝えるとともに、歴史と文化を活かしたまちづくりを推進するため、大阪府、堺市、羽曳野市及び藤井寺市（以下「関係地方公共団体」という。）が、一体となって取組みを進めることを目的と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（事業）</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第３条　保存活用会議は、前条の目的を達成するため、次の事業を行う。</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（１）構成資産（陵墓・史跡）の管理に関すること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（２）緩衝地帯の保全に関すること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（３）来訪者への対応に関すること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（４）国、ユネスコ及びその他の関係機関との協議調整に関すること</w:t>
      </w:r>
    </w:p>
    <w:p w:rsidR="00D25312" w:rsidRPr="00AF32CE" w:rsidRDefault="00D25312" w:rsidP="00D25312">
      <w:pPr>
        <w:autoSpaceDE w:val="0"/>
        <w:autoSpaceDN w:val="0"/>
        <w:ind w:leftChars="100" w:left="211"/>
        <w:rPr>
          <w:rFonts w:ascii="ＭＳ 明朝" w:hAnsi="ＭＳ 明朝"/>
          <w:sz w:val="22"/>
          <w:szCs w:val="22"/>
        </w:rPr>
      </w:pPr>
      <w:r w:rsidRPr="00AF32CE">
        <w:rPr>
          <w:rFonts w:ascii="ＭＳ 明朝" w:hAnsi="ＭＳ 明朝" w:hint="eastAsia"/>
          <w:sz w:val="22"/>
          <w:szCs w:val="22"/>
        </w:rPr>
        <w:t>（５）前４号に掲げるもののほか前条の目的を達成するために必要な事業に関すること</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（構成）</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第４条　保存活用会議は、関係地方公共団体をもって構成する。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保存活用会議の委員は、別表第１に掲げる職にある者をもって構成する。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（役員）</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第５条　保存活用会議に、次の役員を置く。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（１）会長　　　　１名</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（２）本部長　　　１名</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（３）副本部長　　２名</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役員は、別表第２に掲げる職にある者をもって充てる。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（役員の職務）</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第６条　会長は、保存活用会議を代表する。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本部長は、保存活用会議の会務を総理する。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副本部長は、本部長を補佐し、本部長に事故があるとき、又は本部長が欠けたときは、その職務を代理する。この場合において、本部長の職務を代理する副本部長の順序は、別表第２に掲げる順序とする。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（監事）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第７条　保存活用会議に、監事を置く。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監事は、別表第３に掲げる者をもって充てる。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監事は、保存活用会議の会計を監査する。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（会議）</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第８条　保存活用会議の会議は、本部長が招集し、本部長がその議長となる。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保存活用会議の会議は、会計年度における事業計画、予算及び決算その他の保存活用会</w:t>
      </w:r>
      <w:r w:rsidRPr="00AF32CE">
        <w:rPr>
          <w:rFonts w:ascii="ＭＳ 明朝" w:hAnsi="ＭＳ 明朝" w:hint="eastAsia"/>
          <w:sz w:val="22"/>
          <w:szCs w:val="22"/>
        </w:rPr>
        <w:lastRenderedPageBreak/>
        <w:t>議の運営に係る重要事項について審議し決定する。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保存活用会議の会議は、委員の過半数が出席しなければ、会議を開くことができない。</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４　保存活用会議の会議の議事は、出席委員の過半数をもって決し、可否同数のときは、議長の決するところによる。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５　やむを得ない理由のため、保存活用会議の会議に出席できない委員は、あらかじめ書面で評決し、又は代理人をして評決を委任することができる。この場合において、前項の規定の適用については、その委員は出席したものとみなす。</w:t>
      </w:r>
    </w:p>
    <w:p w:rsidR="00D25312" w:rsidRPr="00A169D2" w:rsidRDefault="00D25312" w:rsidP="00D25312">
      <w:pPr>
        <w:autoSpaceDE w:val="0"/>
        <w:autoSpaceDN w:val="0"/>
        <w:spacing w:line="350" w:lineRule="exact"/>
        <w:ind w:left="221" w:hangingChars="100" w:hanging="221"/>
        <w:rPr>
          <w:rFonts w:ascii="ＭＳ 明朝" w:hAnsi="ＭＳ 明朝"/>
          <w:sz w:val="22"/>
          <w:szCs w:val="22"/>
          <w:u w:val="single"/>
        </w:rPr>
      </w:pPr>
      <w:r w:rsidRPr="00AF32CE">
        <w:rPr>
          <w:rFonts w:ascii="ＭＳ 明朝" w:hAnsi="ＭＳ 明朝" w:hint="eastAsia"/>
          <w:sz w:val="22"/>
          <w:szCs w:val="22"/>
        </w:rPr>
        <w:t xml:space="preserve">６　</w:t>
      </w:r>
      <w:r w:rsidRPr="00412C30">
        <w:rPr>
          <w:rFonts w:ascii="ＭＳ 明朝" w:hAnsi="ＭＳ 明朝" w:hint="eastAsia"/>
          <w:sz w:val="22"/>
          <w:szCs w:val="22"/>
        </w:rPr>
        <w:t>本部長は、保存活用会議の会議を招集する暇のない場合及び議案が軽易である場合は、保存活用会議の会議に付議すべき事案を記載した書面を委員に回付し、その賛否を問うことにより保存活用会議の会議に代える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７　本部長は、必要に応じて、保存活用会議の会議の議事に関係のある者の出席を求め、その意見若しくは説明を聴き、又は資料の提出を求めることができる。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（幹事会）</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第９条　保存活用会議の円滑な会務の執行を図るため、保存活用会議に幹事会を置く。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幹事会は、別表第４に掲げる職にある者をもって構成し、次の事項を協議する。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（１）保存活用会議の会議に付議すべき事項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（２）保存活用会議の会議から指示された事項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（３）その他、保存活用会議の事業運営に必要な事項で幹事長が必要と認める事項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幹事長は、大阪府府民文化部都市魅力創造局副理事を、副幹事長は、大阪府教育庁文化財保護課長の職にある者をもって充てる。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４　幹事長は、幹事会を招集し、議長となる。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５　副幹事長は、幹事長を補佐し、幹事長に事故があるとき、又は幹事長が欠けたときは、その職務を代理する。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６　幹事会の会議は、委員の過半数が出席しなければ、会議を開くことができない。</w:t>
      </w:r>
      <w:r w:rsidRPr="00AF32CE">
        <w:rPr>
          <w:rFonts w:hint="eastAsia"/>
        </w:rPr>
        <w:t>ただし、代理の者の出席を妨げないものとする。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７　幹事会の会議の議事は、出席委員の過半数をもって決し、可否同数のときは、議長の決するところによる。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８　幹事長は、必要に応じて、幹事会の会議の議事に関係のある者の出席を求め、その意見若しくは説明を聴き、又は資料の提出を求めることができる。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９　幹事会は、専門的な事項を検討する必要があると認めるときは、部会を置くことができる。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１０　前項の部会の構成及び運営に必要な事項は、幹事長が幹事会に諮って別に定める。</w:t>
      </w:r>
    </w:p>
    <w:p w:rsidR="00D25312" w:rsidRPr="00AF32CE" w:rsidRDefault="00D25312" w:rsidP="00D25312">
      <w:pPr>
        <w:autoSpaceDE w:val="0"/>
        <w:autoSpaceDN w:val="0"/>
        <w:spacing w:line="350" w:lineRule="exact"/>
        <w:rPr>
          <w:rFonts w:ascii="ＭＳ 明朝" w:hAnsi="ＭＳ 明朝"/>
          <w:sz w:val="22"/>
          <w:szCs w:val="22"/>
        </w:rPr>
      </w:pPr>
      <w:r w:rsidRPr="00AF32CE">
        <w:rPr>
          <w:rFonts w:ascii="ＭＳ 明朝" w:hAnsi="ＭＳ 明朝" w:hint="eastAsia"/>
          <w:sz w:val="22"/>
          <w:szCs w:val="22"/>
        </w:rPr>
        <w:t xml:space="preserve">　（事務局）</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第１０条　保存活用会議の事務を処理するため、事務局を大阪府府民文化部都市魅力創造局魅力づくり推進課内に置く。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事務局を統括するため事務局長をおく。</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事務局長は大阪府府民文化部都市魅力創造局長の職にある者をもって充てる。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４　保存活用会議の出納事務は、大阪府府民文化部都市魅力創造局魅力づくり推進課において処理する。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５　前各号に規定するもののほか、事務局の構成及び運営に関し必要な事項は、事務局長が</w:t>
      </w:r>
      <w:r w:rsidRPr="00AF32CE">
        <w:rPr>
          <w:rFonts w:ascii="ＭＳ 明朝" w:hAnsi="ＭＳ 明朝" w:hint="eastAsia"/>
          <w:sz w:val="22"/>
          <w:szCs w:val="22"/>
        </w:rPr>
        <w:lastRenderedPageBreak/>
        <w:t>別に定める。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（費用負担）</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第１１条　保存活用会議の運営及び事業に要する経費は、分担金及びその他の収入をもって充てる。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２　分担金は関係地方公共団体が共同で負担するものとし、その負担額及び時期は保存活用会議の協議により決定する。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３　関係地方公共団体の負担割合は、大阪府８分の３、堺市８分の３、羽曳野市８分の１、藤井寺市８分の１とする。</w:t>
      </w:r>
    </w:p>
    <w:p w:rsidR="00D25312" w:rsidRPr="00AF32CE" w:rsidRDefault="00D25312" w:rsidP="00D25312">
      <w:pPr>
        <w:tabs>
          <w:tab w:val="left" w:pos="2110"/>
        </w:tabs>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（会計年度）</w:t>
      </w:r>
      <w:r w:rsidRPr="00AF32CE">
        <w:rPr>
          <w:rFonts w:ascii="ＭＳ 明朝" w:hAnsi="ＭＳ 明朝"/>
          <w:sz w:val="22"/>
          <w:szCs w:val="22"/>
        </w:rPr>
        <w:tab/>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第１２条　保存活用会議の会計年度は、毎年４月１日から翌年３月３１日までとする。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（残余金）</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第１３条　決算に残余金が生じた場合は、第１１条第３項に定める負担割合に基づきその全額を返還する。残余金の繰り越しを行う場合は保存活用会議において審議し、その取り扱いを決定する。</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 xml:space="preserve">　（補則）</w:t>
      </w:r>
    </w:p>
    <w:p w:rsidR="00D25312" w:rsidRPr="00AF32CE"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第１４条　この規約に定めるもののほか、保存活用会議に関し必要な事項は、本部長が定める。</w:t>
      </w:r>
    </w:p>
    <w:p w:rsidR="00D25312" w:rsidRDefault="00D25312" w:rsidP="00D25312">
      <w:pPr>
        <w:autoSpaceDE w:val="0"/>
        <w:autoSpaceDN w:val="0"/>
        <w:rPr>
          <w:rFonts w:ascii="ＭＳ 明朝" w:hAnsi="ＭＳ 明朝"/>
          <w:sz w:val="22"/>
          <w:szCs w:val="22"/>
        </w:rPr>
      </w:pPr>
    </w:p>
    <w:p w:rsidR="00D25312" w:rsidRDefault="00D25312" w:rsidP="00D25312">
      <w:pPr>
        <w:tabs>
          <w:tab w:val="left" w:pos="426"/>
        </w:tabs>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 xml:space="preserve">附　則　</w:t>
      </w:r>
    </w:p>
    <w:p w:rsidR="00D25312" w:rsidRDefault="00D25312" w:rsidP="00D25312">
      <w:pPr>
        <w:tabs>
          <w:tab w:val="left" w:pos="426"/>
        </w:tabs>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tabs>
          <w:tab w:val="left" w:pos="426"/>
        </w:tabs>
        <w:autoSpaceDE w:val="0"/>
        <w:autoSpaceDN w:val="0"/>
        <w:ind w:firstLineChars="200" w:firstLine="442"/>
        <w:rPr>
          <w:rFonts w:ascii="ＭＳ 明朝" w:hAnsi="ＭＳ 明朝"/>
          <w:sz w:val="22"/>
          <w:szCs w:val="22"/>
        </w:rPr>
      </w:pPr>
      <w:r w:rsidRPr="00AF32CE">
        <w:rPr>
          <w:rFonts w:ascii="ＭＳ 明朝" w:hAnsi="ＭＳ 明朝" w:hint="eastAsia"/>
          <w:sz w:val="22"/>
          <w:szCs w:val="22"/>
        </w:rPr>
        <w:t>１　この規約は、平成２３年５月１２日から施行する。</w:t>
      </w:r>
    </w:p>
    <w:p w:rsidR="00D25312" w:rsidRDefault="00D25312" w:rsidP="00D25312">
      <w:pPr>
        <w:autoSpaceDE w:val="0"/>
        <w:autoSpaceDN w:val="0"/>
        <w:ind w:left="221" w:hangingChars="100" w:hanging="221"/>
        <w:rPr>
          <w:rFonts w:ascii="ＭＳ 明朝" w:hAnsi="ＭＳ 明朝"/>
          <w:sz w:val="22"/>
          <w:szCs w:val="22"/>
        </w:rPr>
      </w:pPr>
      <w:r w:rsidRPr="00AF32CE">
        <w:rPr>
          <w:rFonts w:ascii="ＭＳ 明朝" w:hAnsi="ＭＳ 明朝" w:hint="eastAsia"/>
          <w:sz w:val="22"/>
          <w:szCs w:val="22"/>
        </w:rPr>
        <w:t>（経過措置）</w:t>
      </w:r>
    </w:p>
    <w:p w:rsidR="00D25312" w:rsidRDefault="00D25312" w:rsidP="00D25312">
      <w:pPr>
        <w:autoSpaceDE w:val="0"/>
        <w:autoSpaceDN w:val="0"/>
        <w:ind w:leftChars="200" w:left="643" w:hangingChars="100" w:hanging="221"/>
        <w:rPr>
          <w:rFonts w:ascii="ＭＳ 明朝" w:hAnsi="ＭＳ 明朝"/>
          <w:sz w:val="22"/>
          <w:szCs w:val="22"/>
        </w:rPr>
      </w:pPr>
      <w:r w:rsidRPr="00AF32CE">
        <w:rPr>
          <w:rFonts w:ascii="ＭＳ 明朝" w:hAnsi="ＭＳ 明朝" w:hint="eastAsia"/>
          <w:sz w:val="22"/>
          <w:szCs w:val="22"/>
        </w:rPr>
        <w:t>２　本部会議の最初の会計年度は、第１２条の規定にかかわらず、規約の施行の日に始まり、翌年３月３１日に終わるものとする。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この規約は、平成２４年４月１日から施行する。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この規約は、平成２５年４月１日から施行する。</w:t>
      </w:r>
    </w:p>
    <w:p w:rsidR="00D25312"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この規約は、平成２６年６月１日から施行する。</w:t>
      </w:r>
    </w:p>
    <w:p w:rsidR="00D25312"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この規約は、平成２８年２月１７日から施行する。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この規約は、平成２８年５月１０日から施行する。</w:t>
      </w:r>
    </w:p>
    <w:p w:rsidR="00D25312"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lastRenderedPageBreak/>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leftChars="105" w:left="221"/>
        <w:rPr>
          <w:rFonts w:ascii="ＭＳ 明朝" w:hAnsi="ＭＳ 明朝"/>
          <w:sz w:val="22"/>
          <w:szCs w:val="22"/>
        </w:rPr>
      </w:pPr>
      <w:r w:rsidRPr="00AF32CE">
        <w:rPr>
          <w:rFonts w:ascii="ＭＳ 明朝" w:hAnsi="ＭＳ 明朝" w:hint="eastAsia"/>
          <w:sz w:val="22"/>
          <w:szCs w:val="22"/>
        </w:rPr>
        <w:t xml:space="preserve">　この規約は、平成２９年４月１日から施行する。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 xml:space="preserve">　　この規約は、平成３０年１月２３日から施行する。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Pr="00AF32CE" w:rsidRDefault="00D25312" w:rsidP="00D25312">
      <w:pPr>
        <w:autoSpaceDE w:val="0"/>
        <w:autoSpaceDN w:val="0"/>
        <w:ind w:firstLineChars="200" w:firstLine="442"/>
        <w:rPr>
          <w:rFonts w:ascii="ＭＳ 明朝" w:hAnsi="ＭＳ 明朝"/>
          <w:sz w:val="22"/>
          <w:szCs w:val="22"/>
        </w:rPr>
      </w:pPr>
      <w:r w:rsidRPr="00AF32CE">
        <w:rPr>
          <w:rFonts w:ascii="ＭＳ 明朝" w:hAnsi="ＭＳ 明朝" w:hint="eastAsia"/>
          <w:sz w:val="22"/>
          <w:szCs w:val="22"/>
        </w:rPr>
        <w:t>１　この規約は、令和元年１２月２０日から施行する。</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（経過措置）</w:t>
      </w:r>
    </w:p>
    <w:p w:rsidR="00D25312" w:rsidRDefault="00D25312" w:rsidP="00D25312">
      <w:pPr>
        <w:autoSpaceDE w:val="0"/>
        <w:autoSpaceDN w:val="0"/>
        <w:ind w:leftChars="200" w:left="643" w:hangingChars="100" w:hanging="221"/>
        <w:rPr>
          <w:rFonts w:ascii="ＭＳ 明朝" w:hAnsi="ＭＳ 明朝"/>
          <w:sz w:val="22"/>
          <w:szCs w:val="22"/>
        </w:rPr>
      </w:pPr>
      <w:r w:rsidRPr="00AF32CE">
        <w:rPr>
          <w:rFonts w:ascii="ＭＳ 明朝" w:hAnsi="ＭＳ 明朝" w:hint="eastAsia"/>
          <w:sz w:val="22"/>
          <w:szCs w:val="22"/>
        </w:rPr>
        <w:t>２　保存活用会議の最初の会計年度は、施行期日に百舌鳥・古市古墳群世界文化遺産登録推進本部会議から引き継ぎ、翌年３月３１日に終わるものとする。</w:t>
      </w:r>
    </w:p>
    <w:p w:rsidR="00D25312" w:rsidRPr="00AF32CE" w:rsidRDefault="00D25312" w:rsidP="00D25312">
      <w:pPr>
        <w:autoSpaceDE w:val="0"/>
        <w:autoSpaceDN w:val="0"/>
        <w:ind w:firstLineChars="100" w:firstLine="221"/>
        <w:rPr>
          <w:rFonts w:ascii="ＭＳ 明朝" w:hAnsi="ＭＳ 明朝"/>
          <w:sz w:val="22"/>
          <w:szCs w:val="22"/>
        </w:rPr>
      </w:pPr>
      <w:r w:rsidRPr="00AF32CE">
        <w:rPr>
          <w:rFonts w:ascii="ＭＳ 明朝" w:hAnsi="ＭＳ 明朝" w:hint="eastAsia"/>
          <w:sz w:val="22"/>
          <w:szCs w:val="22"/>
        </w:rPr>
        <w:t>附　則</w:t>
      </w:r>
    </w:p>
    <w:p w:rsidR="00D25312" w:rsidRPr="00AF32CE" w:rsidRDefault="00D25312" w:rsidP="00D25312">
      <w:pPr>
        <w:autoSpaceDE w:val="0"/>
        <w:autoSpaceDN w:val="0"/>
        <w:rPr>
          <w:rFonts w:ascii="ＭＳ 明朝" w:hAnsi="ＭＳ 明朝"/>
          <w:sz w:val="22"/>
          <w:szCs w:val="22"/>
        </w:rPr>
      </w:pPr>
      <w:r w:rsidRPr="00AF32CE">
        <w:rPr>
          <w:rFonts w:ascii="ＭＳ 明朝" w:hAnsi="ＭＳ 明朝" w:hint="eastAsia"/>
          <w:sz w:val="22"/>
          <w:szCs w:val="22"/>
        </w:rPr>
        <w:t>（施行期日）</w:t>
      </w:r>
    </w:p>
    <w:p w:rsidR="00D25312" w:rsidRDefault="00D25312" w:rsidP="00D25312">
      <w:pPr>
        <w:autoSpaceDE w:val="0"/>
        <w:autoSpaceDN w:val="0"/>
        <w:rPr>
          <w:rFonts w:ascii="ＭＳ 明朝" w:hAnsi="ＭＳ 明朝"/>
          <w:sz w:val="22"/>
          <w:szCs w:val="22"/>
        </w:rPr>
      </w:pPr>
      <w:r>
        <w:rPr>
          <w:rFonts w:ascii="ＭＳ 明朝" w:hAnsi="ＭＳ 明朝" w:hint="eastAsia"/>
          <w:sz w:val="22"/>
          <w:szCs w:val="22"/>
        </w:rPr>
        <w:t xml:space="preserve">　　この規約は、令和２</w:t>
      </w:r>
      <w:r w:rsidRPr="00AF32CE">
        <w:rPr>
          <w:rFonts w:ascii="ＭＳ 明朝" w:hAnsi="ＭＳ 明朝" w:hint="eastAsia"/>
          <w:sz w:val="22"/>
          <w:szCs w:val="22"/>
        </w:rPr>
        <w:t>年</w:t>
      </w:r>
      <w:r>
        <w:rPr>
          <w:rFonts w:ascii="ＭＳ 明朝" w:hAnsi="ＭＳ 明朝" w:hint="eastAsia"/>
          <w:sz w:val="22"/>
          <w:szCs w:val="22"/>
        </w:rPr>
        <w:t>５</w:t>
      </w:r>
      <w:r w:rsidRPr="00AF32CE">
        <w:rPr>
          <w:rFonts w:ascii="ＭＳ 明朝" w:hAnsi="ＭＳ 明朝" w:hint="eastAsia"/>
          <w:sz w:val="22"/>
          <w:szCs w:val="22"/>
        </w:rPr>
        <w:t>月</w:t>
      </w:r>
      <w:r w:rsidR="000B5E1B">
        <w:rPr>
          <w:rFonts w:ascii="ＭＳ 明朝" w:hAnsi="ＭＳ 明朝" w:hint="eastAsia"/>
          <w:sz w:val="22"/>
          <w:szCs w:val="22"/>
        </w:rPr>
        <w:t>２２</w:t>
      </w:r>
      <w:r w:rsidRPr="00AF32CE">
        <w:rPr>
          <w:rFonts w:ascii="ＭＳ 明朝" w:hAnsi="ＭＳ 明朝" w:hint="eastAsia"/>
          <w:sz w:val="22"/>
          <w:szCs w:val="22"/>
        </w:rPr>
        <w:t>日から施行する。</w:t>
      </w:r>
    </w:p>
    <w:p w:rsidR="005B252A" w:rsidRPr="002C7AC6" w:rsidRDefault="005B252A" w:rsidP="005B252A">
      <w:pPr>
        <w:autoSpaceDE w:val="0"/>
        <w:autoSpaceDN w:val="0"/>
        <w:ind w:firstLineChars="100" w:firstLine="221"/>
        <w:rPr>
          <w:rFonts w:ascii="ＭＳ 明朝" w:hAnsi="ＭＳ 明朝"/>
          <w:color w:val="000000" w:themeColor="text1"/>
          <w:sz w:val="22"/>
          <w:szCs w:val="22"/>
        </w:rPr>
      </w:pPr>
      <w:r w:rsidRPr="002C7AC6">
        <w:rPr>
          <w:rFonts w:ascii="ＭＳ 明朝" w:hAnsi="ＭＳ 明朝" w:hint="eastAsia"/>
          <w:color w:val="000000" w:themeColor="text1"/>
          <w:sz w:val="22"/>
          <w:szCs w:val="22"/>
        </w:rPr>
        <w:t>附　則</w:t>
      </w:r>
    </w:p>
    <w:p w:rsidR="005B252A" w:rsidRPr="002C7AC6" w:rsidRDefault="005B252A" w:rsidP="005B252A">
      <w:pPr>
        <w:autoSpaceDE w:val="0"/>
        <w:autoSpaceDN w:val="0"/>
        <w:rPr>
          <w:rFonts w:ascii="ＭＳ 明朝" w:hAnsi="ＭＳ 明朝"/>
          <w:color w:val="000000" w:themeColor="text1"/>
          <w:sz w:val="22"/>
          <w:szCs w:val="22"/>
        </w:rPr>
      </w:pPr>
      <w:r w:rsidRPr="002C7AC6">
        <w:rPr>
          <w:rFonts w:ascii="ＭＳ 明朝" w:hAnsi="ＭＳ 明朝" w:hint="eastAsia"/>
          <w:color w:val="000000" w:themeColor="text1"/>
          <w:sz w:val="22"/>
          <w:szCs w:val="22"/>
        </w:rPr>
        <w:t>（施行期日）</w:t>
      </w:r>
    </w:p>
    <w:p w:rsidR="005B252A" w:rsidRPr="002C7AC6" w:rsidRDefault="002C7AC6" w:rsidP="005B252A">
      <w:pPr>
        <w:autoSpaceDE w:val="0"/>
        <w:autoSpaceDN w:val="0"/>
        <w:rPr>
          <w:rFonts w:ascii="ＭＳ 明朝" w:hAnsi="ＭＳ 明朝"/>
          <w:color w:val="000000" w:themeColor="text1"/>
          <w:sz w:val="22"/>
          <w:szCs w:val="22"/>
        </w:rPr>
      </w:pPr>
      <w:r>
        <w:rPr>
          <w:rFonts w:ascii="ＭＳ 明朝" w:hAnsi="ＭＳ 明朝" w:hint="eastAsia"/>
          <w:color w:val="000000" w:themeColor="text1"/>
          <w:sz w:val="22"/>
          <w:szCs w:val="22"/>
        </w:rPr>
        <w:t xml:space="preserve">　　この規約は、令和３年５月13</w:t>
      </w:r>
      <w:r w:rsidR="005B252A" w:rsidRPr="002C7AC6">
        <w:rPr>
          <w:rFonts w:ascii="ＭＳ 明朝" w:hAnsi="ＭＳ 明朝" w:hint="eastAsia"/>
          <w:color w:val="000000" w:themeColor="text1"/>
          <w:sz w:val="22"/>
          <w:szCs w:val="22"/>
        </w:rPr>
        <w:t>日から施行する。</w:t>
      </w:r>
    </w:p>
    <w:p w:rsidR="0068282F" w:rsidRPr="00FA0E31" w:rsidRDefault="0068282F" w:rsidP="0068282F">
      <w:pPr>
        <w:autoSpaceDE w:val="0"/>
        <w:autoSpaceDN w:val="0"/>
        <w:ind w:firstLineChars="100" w:firstLine="221"/>
        <w:rPr>
          <w:rFonts w:ascii="ＭＳ 明朝" w:hAnsi="ＭＳ 明朝"/>
          <w:color w:val="000000" w:themeColor="text1"/>
          <w:sz w:val="22"/>
          <w:szCs w:val="22"/>
        </w:rPr>
      </w:pPr>
      <w:r w:rsidRPr="00FA0E31">
        <w:rPr>
          <w:rFonts w:ascii="ＭＳ 明朝" w:hAnsi="ＭＳ 明朝" w:hint="eastAsia"/>
          <w:color w:val="000000" w:themeColor="text1"/>
          <w:sz w:val="22"/>
          <w:szCs w:val="22"/>
        </w:rPr>
        <w:t>附　則</w:t>
      </w:r>
    </w:p>
    <w:p w:rsidR="0068282F" w:rsidRPr="00FA0E31" w:rsidRDefault="0068282F" w:rsidP="0068282F">
      <w:pPr>
        <w:autoSpaceDE w:val="0"/>
        <w:autoSpaceDN w:val="0"/>
        <w:rPr>
          <w:rFonts w:ascii="ＭＳ 明朝" w:hAnsi="ＭＳ 明朝"/>
          <w:color w:val="000000" w:themeColor="text1"/>
          <w:sz w:val="22"/>
          <w:szCs w:val="22"/>
        </w:rPr>
      </w:pPr>
      <w:r w:rsidRPr="00FA0E31">
        <w:rPr>
          <w:rFonts w:ascii="ＭＳ 明朝" w:hAnsi="ＭＳ 明朝" w:hint="eastAsia"/>
          <w:color w:val="000000" w:themeColor="text1"/>
          <w:sz w:val="22"/>
          <w:szCs w:val="22"/>
        </w:rPr>
        <w:t>（施行期日）</w:t>
      </w:r>
    </w:p>
    <w:p w:rsidR="0068282F" w:rsidRPr="00FA0E31" w:rsidRDefault="0068282F" w:rsidP="0068282F">
      <w:pPr>
        <w:autoSpaceDE w:val="0"/>
        <w:autoSpaceDN w:val="0"/>
        <w:rPr>
          <w:rFonts w:ascii="ＭＳ 明朝" w:hAnsi="ＭＳ 明朝"/>
          <w:color w:val="000000" w:themeColor="text1"/>
          <w:sz w:val="22"/>
          <w:szCs w:val="22"/>
        </w:rPr>
      </w:pPr>
      <w:r w:rsidRPr="00FA0E31">
        <w:rPr>
          <w:rFonts w:ascii="ＭＳ 明朝" w:hAnsi="ＭＳ 明朝" w:hint="eastAsia"/>
          <w:color w:val="000000" w:themeColor="text1"/>
          <w:sz w:val="22"/>
          <w:szCs w:val="22"/>
        </w:rPr>
        <w:t xml:space="preserve">　　この規約は、令和５年</w:t>
      </w:r>
      <w:r w:rsidR="00FA0E31">
        <w:rPr>
          <w:rFonts w:ascii="ＭＳ 明朝" w:hAnsi="ＭＳ 明朝" w:hint="eastAsia"/>
          <w:color w:val="000000" w:themeColor="text1"/>
          <w:sz w:val="22"/>
          <w:szCs w:val="22"/>
        </w:rPr>
        <w:t>５</w:t>
      </w:r>
      <w:r w:rsidRPr="00FA0E31">
        <w:rPr>
          <w:rFonts w:ascii="ＭＳ 明朝" w:hAnsi="ＭＳ 明朝" w:hint="eastAsia"/>
          <w:color w:val="000000" w:themeColor="text1"/>
          <w:sz w:val="22"/>
          <w:szCs w:val="22"/>
        </w:rPr>
        <w:t>月</w:t>
      </w:r>
      <w:r w:rsidR="00FA0E31">
        <w:rPr>
          <w:rFonts w:ascii="ＭＳ 明朝" w:hAnsi="ＭＳ 明朝" w:hint="eastAsia"/>
          <w:color w:val="000000" w:themeColor="text1"/>
          <w:sz w:val="22"/>
          <w:szCs w:val="22"/>
        </w:rPr>
        <w:t>1</w:t>
      </w:r>
      <w:r w:rsidR="00FA0E31">
        <w:rPr>
          <w:rFonts w:ascii="ＭＳ 明朝" w:hAnsi="ＭＳ 明朝"/>
          <w:color w:val="000000" w:themeColor="text1"/>
          <w:sz w:val="22"/>
          <w:szCs w:val="22"/>
        </w:rPr>
        <w:t>2</w:t>
      </w:r>
      <w:r w:rsidRPr="00FA0E31">
        <w:rPr>
          <w:rFonts w:ascii="ＭＳ 明朝" w:hAnsi="ＭＳ 明朝" w:hint="eastAsia"/>
          <w:color w:val="000000" w:themeColor="text1"/>
          <w:sz w:val="22"/>
          <w:szCs w:val="22"/>
        </w:rPr>
        <w:t>日から施行する。</w:t>
      </w:r>
    </w:p>
    <w:p w:rsidR="0068282F" w:rsidRPr="00FA0E31" w:rsidRDefault="0068282F" w:rsidP="0068282F">
      <w:pPr>
        <w:autoSpaceDE w:val="0"/>
        <w:autoSpaceDN w:val="0"/>
        <w:rPr>
          <w:rFonts w:ascii="ＭＳ 明朝" w:hAnsi="ＭＳ 明朝"/>
          <w:sz w:val="22"/>
          <w:szCs w:val="22"/>
        </w:rPr>
      </w:pPr>
    </w:p>
    <w:p w:rsidR="00D25312" w:rsidRPr="0068282F" w:rsidRDefault="00D25312" w:rsidP="00D25312">
      <w:pPr>
        <w:autoSpaceDE w:val="0"/>
        <w:autoSpaceDN w:val="0"/>
        <w:rPr>
          <w:rFonts w:ascii="ＭＳ 明朝" w:hAnsi="ＭＳ 明朝"/>
          <w:sz w:val="22"/>
          <w:szCs w:val="22"/>
        </w:rPr>
      </w:pPr>
    </w:p>
    <w:p w:rsidR="00D25312" w:rsidRPr="00AF32CE" w:rsidRDefault="00D25312" w:rsidP="00D25312">
      <w:pPr>
        <w:autoSpaceDE w:val="0"/>
        <w:autoSpaceDN w:val="0"/>
        <w:rPr>
          <w:rFonts w:ascii="ＭＳ 明朝" w:hAnsi="ＭＳ 明朝"/>
          <w:sz w:val="22"/>
          <w:szCs w:val="22"/>
          <w:shd w:val="pct15" w:color="auto" w:fill="FFFFFF"/>
        </w:rPr>
      </w:pPr>
    </w:p>
    <w:p w:rsidR="00D25312" w:rsidRPr="00AF32CE" w:rsidRDefault="00D25312" w:rsidP="00D25312">
      <w:pPr>
        <w:autoSpaceDE w:val="0"/>
        <w:autoSpaceDN w:val="0"/>
        <w:spacing w:line="350" w:lineRule="exact"/>
        <w:ind w:left="221" w:hangingChars="100" w:hanging="221"/>
        <w:rPr>
          <w:rFonts w:ascii="ＭＳ 明朝" w:hAnsi="ＭＳ 明朝"/>
          <w:sz w:val="22"/>
          <w:szCs w:val="22"/>
          <w:lang w:eastAsia="zh-CN"/>
        </w:rPr>
      </w:pPr>
      <w:r w:rsidRPr="00AF32CE">
        <w:rPr>
          <w:rFonts w:ascii="ＭＳ 明朝" w:hAnsi="ＭＳ 明朝" w:hint="eastAsia"/>
          <w:sz w:val="22"/>
          <w:szCs w:val="22"/>
          <w:lang w:eastAsia="zh-CN"/>
        </w:rPr>
        <w:t>別表</w:t>
      </w:r>
      <w:r w:rsidRPr="00AF32CE">
        <w:rPr>
          <w:rFonts w:ascii="ＭＳ 明朝" w:hAnsi="ＭＳ 明朝" w:hint="eastAsia"/>
          <w:sz w:val="22"/>
          <w:szCs w:val="22"/>
        </w:rPr>
        <w:t>第</w:t>
      </w:r>
      <w:r w:rsidRPr="00AF32CE">
        <w:rPr>
          <w:rFonts w:ascii="ＭＳ 明朝" w:hAnsi="ＭＳ 明朝" w:hint="eastAsia"/>
          <w:sz w:val="22"/>
          <w:szCs w:val="22"/>
          <w:lang w:eastAsia="zh-CN"/>
        </w:rPr>
        <w:t xml:space="preserve">１（第４条関係）　</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lang w:eastAsia="zh-CN"/>
        </w:rPr>
        <w:t xml:space="preserve">　</w:t>
      </w:r>
      <w:r w:rsidRPr="00AF32CE">
        <w:rPr>
          <w:rFonts w:ascii="ＭＳ 明朝" w:hAnsi="ＭＳ 明朝" w:hint="eastAsia"/>
          <w:sz w:val="22"/>
          <w:szCs w:val="22"/>
        </w:rPr>
        <w:t>大阪府知事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堺市長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羽曳野市長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藤井寺市長</w:t>
      </w:r>
    </w:p>
    <w:p w:rsidR="00D25312" w:rsidRPr="00AF32CE" w:rsidRDefault="00D25312" w:rsidP="00D25312">
      <w:pPr>
        <w:autoSpaceDE w:val="0"/>
        <w:autoSpaceDN w:val="0"/>
        <w:spacing w:line="350" w:lineRule="exact"/>
        <w:ind w:left="221" w:hangingChars="100" w:hanging="221"/>
        <w:rPr>
          <w:rFonts w:ascii="ＭＳ 明朝" w:hAnsi="ＭＳ 明朝"/>
          <w:strike/>
          <w:sz w:val="22"/>
          <w:szCs w:val="22"/>
        </w:rPr>
      </w:pPr>
      <w:r w:rsidRPr="00AF32CE">
        <w:rPr>
          <w:rFonts w:ascii="ＭＳ 明朝" w:hAnsi="ＭＳ 明朝" w:hint="eastAsia"/>
          <w:sz w:val="22"/>
          <w:szCs w:val="22"/>
        </w:rPr>
        <w:t xml:space="preserve">　</w:t>
      </w:r>
    </w:p>
    <w:p w:rsidR="00D25312" w:rsidRPr="00AF32CE" w:rsidRDefault="00D25312" w:rsidP="00D25312">
      <w:pPr>
        <w:autoSpaceDE w:val="0"/>
        <w:autoSpaceDN w:val="0"/>
        <w:spacing w:line="350" w:lineRule="exact"/>
        <w:ind w:left="221" w:hangingChars="100" w:hanging="221"/>
        <w:rPr>
          <w:rFonts w:ascii="ＭＳ 明朝" w:hAnsi="ＭＳ 明朝"/>
          <w:sz w:val="22"/>
          <w:szCs w:val="22"/>
          <w:lang w:eastAsia="zh-CN"/>
        </w:rPr>
      </w:pPr>
      <w:r w:rsidRPr="00AF32CE">
        <w:rPr>
          <w:rFonts w:ascii="ＭＳ 明朝" w:hAnsi="ＭＳ 明朝" w:hint="eastAsia"/>
          <w:sz w:val="22"/>
          <w:szCs w:val="22"/>
          <w:lang w:eastAsia="zh-CN"/>
        </w:rPr>
        <w:t>別表</w:t>
      </w:r>
      <w:r w:rsidRPr="00AF32CE">
        <w:rPr>
          <w:rFonts w:ascii="ＭＳ 明朝" w:hAnsi="ＭＳ 明朝" w:hint="eastAsia"/>
          <w:sz w:val="22"/>
          <w:szCs w:val="22"/>
        </w:rPr>
        <w:t>第２</w:t>
      </w:r>
      <w:r w:rsidRPr="00AF32CE">
        <w:rPr>
          <w:rFonts w:ascii="ＭＳ 明朝" w:hAnsi="ＭＳ 明朝" w:hint="eastAsia"/>
          <w:sz w:val="22"/>
          <w:szCs w:val="22"/>
          <w:lang w:eastAsia="zh-CN"/>
        </w:rPr>
        <w:t>（第</w:t>
      </w:r>
      <w:r w:rsidRPr="00AF32CE">
        <w:rPr>
          <w:rFonts w:ascii="ＭＳ 明朝" w:hAnsi="ＭＳ 明朝" w:hint="eastAsia"/>
          <w:sz w:val="22"/>
          <w:szCs w:val="22"/>
        </w:rPr>
        <w:t>５</w:t>
      </w:r>
      <w:r w:rsidRPr="00AF32CE">
        <w:rPr>
          <w:rFonts w:ascii="ＭＳ 明朝" w:hAnsi="ＭＳ 明朝" w:hint="eastAsia"/>
          <w:sz w:val="22"/>
          <w:szCs w:val="22"/>
          <w:lang w:eastAsia="zh-CN"/>
        </w:rPr>
        <w:t xml:space="preserve">条関係）　</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lang w:eastAsia="zh-CN"/>
        </w:rPr>
        <w:t xml:space="preserve">　</w:t>
      </w:r>
      <w:r w:rsidRPr="00AF32CE">
        <w:rPr>
          <w:rFonts w:ascii="ＭＳ 明朝" w:hAnsi="ＭＳ 明朝" w:hint="eastAsia"/>
          <w:sz w:val="22"/>
          <w:szCs w:val="22"/>
        </w:rPr>
        <w:t>会長　大阪府知事</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本部長　堺市長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副本部長　羽曳野市長</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副本部長　藤井寺市長</w:t>
      </w:r>
    </w:p>
    <w:p w:rsidR="00D25312" w:rsidRPr="00AF32CE" w:rsidRDefault="00D25312" w:rsidP="00D25312">
      <w:pPr>
        <w:autoSpaceDE w:val="0"/>
        <w:autoSpaceDN w:val="0"/>
        <w:spacing w:line="350" w:lineRule="exact"/>
        <w:ind w:left="221" w:hangingChars="100" w:hanging="221"/>
        <w:rPr>
          <w:rFonts w:ascii="ＭＳ 明朝" w:hAnsi="ＭＳ 明朝"/>
          <w:strike/>
          <w:sz w:val="22"/>
          <w:szCs w:val="22"/>
          <w:shd w:val="pct15" w:color="auto" w:fill="FFFFFF"/>
        </w:rPr>
      </w:pP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別表第３（第７条関係）</w:t>
      </w:r>
    </w:p>
    <w:p w:rsidR="00D25312" w:rsidRPr="00AF32CE"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監事　公認会計士</w:t>
      </w:r>
    </w:p>
    <w:p w:rsidR="00D25312" w:rsidRPr="00D25312" w:rsidRDefault="00D25312" w:rsidP="00D25312">
      <w:pPr>
        <w:autoSpaceDE w:val="0"/>
        <w:autoSpaceDN w:val="0"/>
        <w:spacing w:line="350" w:lineRule="exact"/>
        <w:ind w:left="221" w:hangingChars="100" w:hanging="221"/>
        <w:rPr>
          <w:rFonts w:ascii="ＭＳ 明朝" w:hAnsi="ＭＳ 明朝"/>
          <w:sz w:val="22"/>
          <w:szCs w:val="22"/>
        </w:rPr>
      </w:pPr>
      <w:r w:rsidRPr="00AF32CE">
        <w:rPr>
          <w:rFonts w:ascii="ＭＳ 明朝" w:hAnsi="ＭＳ 明朝" w:hint="eastAsia"/>
          <w:sz w:val="22"/>
          <w:szCs w:val="22"/>
        </w:rPr>
        <w:t xml:space="preserve">　</w:t>
      </w:r>
      <w:r w:rsidRPr="00D25312">
        <w:rPr>
          <w:rFonts w:ascii="ＭＳ 明朝" w:hAnsi="ＭＳ 明朝" w:hint="eastAsia"/>
          <w:sz w:val="22"/>
          <w:szCs w:val="22"/>
        </w:rPr>
        <w:t>監事　堺市文化観光局長</w:t>
      </w:r>
    </w:p>
    <w:p w:rsidR="00D25312" w:rsidRPr="00FA0E31" w:rsidRDefault="00D25312" w:rsidP="00D25312">
      <w:pPr>
        <w:autoSpaceDE w:val="0"/>
        <w:autoSpaceDN w:val="0"/>
        <w:spacing w:line="350" w:lineRule="exact"/>
        <w:ind w:leftChars="100" w:left="211"/>
        <w:rPr>
          <w:rFonts w:ascii="ＭＳ 明朝" w:hAnsi="ＭＳ 明朝"/>
          <w:color w:val="000000" w:themeColor="text1"/>
          <w:sz w:val="22"/>
          <w:szCs w:val="22"/>
        </w:rPr>
      </w:pPr>
      <w:r w:rsidRPr="00D25312">
        <w:rPr>
          <w:rFonts w:ascii="ＭＳ 明朝" w:hAnsi="ＭＳ 明朝" w:hint="eastAsia"/>
          <w:sz w:val="22"/>
          <w:szCs w:val="22"/>
        </w:rPr>
        <w:lastRenderedPageBreak/>
        <w:t xml:space="preserve">監事　</w:t>
      </w:r>
      <w:r w:rsidR="00894380" w:rsidRPr="002C7AC6">
        <w:rPr>
          <w:rFonts w:ascii="ＭＳ 明朝" w:hAnsi="ＭＳ 明朝" w:hint="eastAsia"/>
          <w:color w:val="000000" w:themeColor="text1"/>
          <w:sz w:val="22"/>
          <w:szCs w:val="22"/>
        </w:rPr>
        <w:t>羽曳野</w:t>
      </w:r>
      <w:r w:rsidR="00894380" w:rsidRPr="00181614">
        <w:rPr>
          <w:rFonts w:ascii="ＭＳ 明朝" w:hAnsi="ＭＳ 明朝" w:hint="eastAsia"/>
          <w:color w:val="000000" w:themeColor="text1"/>
          <w:sz w:val="22"/>
          <w:szCs w:val="22"/>
        </w:rPr>
        <w:t>市教育委員会事務局</w:t>
      </w:r>
      <w:r w:rsidR="00755C72" w:rsidRPr="00FA0E31">
        <w:rPr>
          <w:rFonts w:ascii="ＭＳ 明朝" w:hAnsi="ＭＳ 明朝" w:hint="eastAsia"/>
          <w:color w:val="000000" w:themeColor="text1"/>
          <w:sz w:val="22"/>
          <w:szCs w:val="22"/>
        </w:rPr>
        <w:t>生涯学習部</w:t>
      </w:r>
      <w:r w:rsidR="00181614" w:rsidRPr="00FA0E31">
        <w:rPr>
          <w:rFonts w:ascii="ＭＳ 明朝" w:hAnsi="ＭＳ 明朝" w:hint="eastAsia"/>
          <w:color w:val="000000" w:themeColor="text1"/>
          <w:sz w:val="22"/>
          <w:szCs w:val="22"/>
        </w:rPr>
        <w:t>長</w:t>
      </w:r>
    </w:p>
    <w:p w:rsidR="00D25312" w:rsidRPr="00FA0E31" w:rsidRDefault="00D25312" w:rsidP="00D25312">
      <w:pPr>
        <w:autoSpaceDE w:val="0"/>
        <w:autoSpaceDN w:val="0"/>
        <w:spacing w:line="350" w:lineRule="exact"/>
        <w:ind w:leftChars="100" w:left="211"/>
        <w:rPr>
          <w:rFonts w:ascii="ＭＳ 明朝" w:hAnsi="ＭＳ 明朝"/>
          <w:color w:val="000000" w:themeColor="text1"/>
          <w:sz w:val="22"/>
          <w:szCs w:val="22"/>
        </w:rPr>
      </w:pPr>
      <w:r w:rsidRPr="00FA0E31">
        <w:rPr>
          <w:rFonts w:ascii="ＭＳ 明朝" w:hAnsi="ＭＳ 明朝" w:hint="eastAsia"/>
          <w:color w:val="000000" w:themeColor="text1"/>
          <w:sz w:val="22"/>
          <w:szCs w:val="22"/>
        </w:rPr>
        <w:t>監事　藤井寺市</w:t>
      </w:r>
      <w:r w:rsidR="0066449F" w:rsidRPr="00FA0E31">
        <w:rPr>
          <w:rFonts w:ascii="ＭＳ 明朝" w:hAnsi="ＭＳ 明朝" w:hint="eastAsia"/>
          <w:color w:val="000000" w:themeColor="text1"/>
          <w:sz w:val="22"/>
          <w:szCs w:val="22"/>
        </w:rPr>
        <w:t>教育委員会事務局教育部長</w:t>
      </w:r>
    </w:p>
    <w:p w:rsidR="0068282F" w:rsidRPr="00FA0E31" w:rsidRDefault="0068282F" w:rsidP="00D25312">
      <w:pPr>
        <w:autoSpaceDE w:val="0"/>
        <w:autoSpaceDN w:val="0"/>
        <w:spacing w:line="350" w:lineRule="exact"/>
        <w:ind w:left="221" w:hangingChars="100" w:hanging="221"/>
        <w:rPr>
          <w:rFonts w:ascii="ＭＳ 明朝" w:hAnsi="ＭＳ 明朝"/>
          <w:sz w:val="22"/>
          <w:szCs w:val="22"/>
        </w:rPr>
      </w:pPr>
    </w:p>
    <w:p w:rsidR="00D25312" w:rsidRPr="00FA0E31" w:rsidRDefault="00D25312" w:rsidP="00D25312">
      <w:pPr>
        <w:autoSpaceDE w:val="0"/>
        <w:autoSpaceDN w:val="0"/>
        <w:spacing w:line="350" w:lineRule="exact"/>
        <w:ind w:left="221" w:hangingChars="100" w:hanging="221"/>
        <w:rPr>
          <w:rFonts w:ascii="ＭＳ 明朝" w:hAnsi="ＭＳ 明朝"/>
          <w:sz w:val="22"/>
          <w:szCs w:val="22"/>
          <w:lang w:eastAsia="zh-CN"/>
        </w:rPr>
      </w:pPr>
      <w:r w:rsidRPr="00FA0E31">
        <w:rPr>
          <w:rFonts w:ascii="ＭＳ 明朝" w:hAnsi="ＭＳ 明朝" w:hint="eastAsia"/>
          <w:sz w:val="22"/>
          <w:szCs w:val="22"/>
          <w:lang w:eastAsia="zh-CN"/>
        </w:rPr>
        <w:t>別表</w:t>
      </w:r>
      <w:r w:rsidRPr="00FA0E31">
        <w:rPr>
          <w:rFonts w:ascii="ＭＳ 明朝" w:hAnsi="ＭＳ 明朝" w:hint="eastAsia"/>
          <w:sz w:val="22"/>
          <w:szCs w:val="22"/>
        </w:rPr>
        <w:t>第４</w:t>
      </w:r>
      <w:r w:rsidRPr="00FA0E31">
        <w:rPr>
          <w:rFonts w:ascii="ＭＳ 明朝" w:hAnsi="ＭＳ 明朝" w:hint="eastAsia"/>
          <w:sz w:val="22"/>
          <w:szCs w:val="22"/>
          <w:lang w:eastAsia="zh-CN"/>
        </w:rPr>
        <w:t>（第</w:t>
      </w:r>
      <w:r w:rsidRPr="00FA0E31">
        <w:rPr>
          <w:rFonts w:ascii="ＭＳ 明朝" w:hAnsi="ＭＳ 明朝" w:hint="eastAsia"/>
          <w:sz w:val="22"/>
          <w:szCs w:val="22"/>
        </w:rPr>
        <w:t>９</w:t>
      </w:r>
      <w:r w:rsidRPr="00FA0E31">
        <w:rPr>
          <w:rFonts w:ascii="ＭＳ 明朝" w:hAnsi="ＭＳ 明朝" w:hint="eastAsia"/>
          <w:sz w:val="22"/>
          <w:szCs w:val="22"/>
          <w:lang w:eastAsia="zh-CN"/>
        </w:rPr>
        <w:t>条関係）</w:t>
      </w:r>
      <w:bookmarkStart w:id="0" w:name="_GoBack"/>
      <w:bookmarkEnd w:id="0"/>
    </w:p>
    <w:p w:rsidR="00D25312" w:rsidRPr="00FA0E31" w:rsidRDefault="00D25312" w:rsidP="00D25312">
      <w:pPr>
        <w:autoSpaceDE w:val="0"/>
        <w:autoSpaceDN w:val="0"/>
        <w:spacing w:line="350" w:lineRule="exact"/>
        <w:ind w:left="221" w:hangingChars="100" w:hanging="221"/>
        <w:rPr>
          <w:rFonts w:ascii="ＭＳ 明朝" w:hAnsi="ＭＳ 明朝"/>
          <w:b/>
          <w:sz w:val="22"/>
          <w:szCs w:val="22"/>
        </w:rPr>
      </w:pPr>
      <w:r w:rsidRPr="00FA0E31">
        <w:rPr>
          <w:rFonts w:ascii="ＭＳ 明朝" w:hAnsi="ＭＳ 明朝" w:hint="eastAsia"/>
          <w:sz w:val="22"/>
          <w:szCs w:val="22"/>
        </w:rPr>
        <w:t xml:space="preserve">　大阪府府民文化部都市魅力創造局副理事</w:t>
      </w:r>
    </w:p>
    <w:p w:rsidR="00D25312" w:rsidRPr="00FA0E31" w:rsidRDefault="00D25312" w:rsidP="00D25312">
      <w:pPr>
        <w:autoSpaceDE w:val="0"/>
        <w:autoSpaceDN w:val="0"/>
        <w:spacing w:line="350" w:lineRule="exact"/>
        <w:ind w:left="221" w:hangingChars="100" w:hanging="221"/>
        <w:rPr>
          <w:rFonts w:ascii="ＭＳ 明朝" w:hAnsi="ＭＳ 明朝"/>
          <w:color w:val="000000" w:themeColor="text1"/>
          <w:sz w:val="22"/>
          <w:szCs w:val="22"/>
        </w:rPr>
      </w:pPr>
      <w:r w:rsidRPr="00FA0E31">
        <w:rPr>
          <w:rFonts w:ascii="ＭＳ 明朝" w:hAnsi="ＭＳ 明朝" w:hint="eastAsia"/>
          <w:sz w:val="22"/>
          <w:szCs w:val="22"/>
        </w:rPr>
        <w:t xml:space="preserve">　大阪府</w:t>
      </w:r>
      <w:r w:rsidRPr="00FA0E31">
        <w:rPr>
          <w:rFonts w:ascii="ＭＳ 明朝" w:hAnsi="ＭＳ 明朝" w:hint="eastAsia"/>
          <w:color w:val="000000" w:themeColor="text1"/>
          <w:sz w:val="22"/>
          <w:szCs w:val="22"/>
        </w:rPr>
        <w:t>教育庁文化財保護課長</w:t>
      </w:r>
    </w:p>
    <w:p w:rsidR="00D25312" w:rsidRPr="00181614" w:rsidRDefault="00D25312" w:rsidP="00D25312">
      <w:pPr>
        <w:autoSpaceDE w:val="0"/>
        <w:autoSpaceDN w:val="0"/>
        <w:spacing w:line="350" w:lineRule="exact"/>
        <w:ind w:left="221" w:hangingChars="100" w:hanging="221"/>
        <w:rPr>
          <w:rFonts w:ascii="ＭＳ 明朝" w:hAnsi="ＭＳ 明朝"/>
          <w:color w:val="000000" w:themeColor="text1"/>
          <w:sz w:val="22"/>
          <w:szCs w:val="22"/>
        </w:rPr>
      </w:pPr>
      <w:r w:rsidRPr="00FA0E31">
        <w:rPr>
          <w:rFonts w:ascii="ＭＳ 明朝" w:hAnsi="ＭＳ 明朝" w:hint="eastAsia"/>
          <w:color w:val="000000" w:themeColor="text1"/>
          <w:sz w:val="22"/>
          <w:szCs w:val="22"/>
        </w:rPr>
        <w:t xml:space="preserve">　</w:t>
      </w:r>
      <w:r w:rsidR="000E4BD8" w:rsidRPr="00FA0E31">
        <w:rPr>
          <w:rFonts w:ascii="ＭＳ 明朝" w:hAnsi="ＭＳ 明朝" w:hint="eastAsia"/>
          <w:color w:val="000000" w:themeColor="text1"/>
          <w:sz w:val="22"/>
          <w:szCs w:val="22"/>
        </w:rPr>
        <w:t>堺市文化観光局</w:t>
      </w:r>
      <w:r w:rsidR="00D1569E" w:rsidRPr="00FA0E31">
        <w:rPr>
          <w:rFonts w:ascii="ＭＳ 明朝" w:hAnsi="ＭＳ 明朝" w:hint="eastAsia"/>
          <w:color w:val="000000" w:themeColor="text1"/>
          <w:sz w:val="22"/>
          <w:szCs w:val="22"/>
        </w:rPr>
        <w:t>歴史遺産活用部</w:t>
      </w:r>
      <w:r w:rsidR="000E4BD8" w:rsidRPr="00FA0E31">
        <w:rPr>
          <w:rFonts w:ascii="ＭＳ 明朝" w:hAnsi="ＭＳ 明朝" w:hint="eastAsia"/>
          <w:color w:val="000000" w:themeColor="text1"/>
          <w:sz w:val="22"/>
          <w:szCs w:val="22"/>
        </w:rPr>
        <w:t>世界遺</w:t>
      </w:r>
      <w:r w:rsidR="000E4BD8" w:rsidRPr="00181614">
        <w:rPr>
          <w:rFonts w:ascii="ＭＳ 明朝" w:hAnsi="ＭＳ 明朝" w:hint="eastAsia"/>
          <w:color w:val="000000" w:themeColor="text1"/>
          <w:sz w:val="22"/>
          <w:szCs w:val="22"/>
        </w:rPr>
        <w:t>産課長</w:t>
      </w:r>
    </w:p>
    <w:p w:rsidR="00D25312" w:rsidRPr="00FA0E31" w:rsidRDefault="00D25312" w:rsidP="00D25312">
      <w:pPr>
        <w:autoSpaceDE w:val="0"/>
        <w:autoSpaceDN w:val="0"/>
        <w:spacing w:line="350" w:lineRule="exact"/>
        <w:ind w:left="221" w:hangingChars="100" w:hanging="221"/>
        <w:rPr>
          <w:rFonts w:ascii="ＭＳ 明朝" w:hAnsi="ＭＳ 明朝"/>
          <w:color w:val="000000" w:themeColor="text1"/>
          <w:sz w:val="22"/>
          <w:szCs w:val="22"/>
        </w:rPr>
      </w:pPr>
      <w:r w:rsidRPr="00181614">
        <w:rPr>
          <w:rFonts w:ascii="ＭＳ 明朝" w:hAnsi="ＭＳ 明朝" w:hint="eastAsia"/>
          <w:color w:val="000000" w:themeColor="text1"/>
          <w:sz w:val="22"/>
          <w:szCs w:val="22"/>
        </w:rPr>
        <w:t xml:space="preserve">　</w:t>
      </w:r>
      <w:r w:rsidR="00DF4EF8" w:rsidRPr="00181614">
        <w:rPr>
          <w:rFonts w:ascii="ＭＳ 明朝" w:hAnsi="ＭＳ 明朝" w:hint="eastAsia"/>
          <w:color w:val="000000" w:themeColor="text1"/>
          <w:sz w:val="22"/>
          <w:szCs w:val="22"/>
        </w:rPr>
        <w:t>羽曳野市教育委員会</w:t>
      </w:r>
      <w:r w:rsidR="00181614" w:rsidRPr="00FA0E31">
        <w:rPr>
          <w:rFonts w:ascii="ＭＳ 明朝" w:hAnsi="ＭＳ 明朝" w:hint="eastAsia"/>
          <w:color w:val="000000" w:themeColor="text1"/>
          <w:sz w:val="22"/>
          <w:szCs w:val="22"/>
        </w:rPr>
        <w:t>事務局</w:t>
      </w:r>
      <w:r w:rsidR="00755C72" w:rsidRPr="00FA0E31">
        <w:rPr>
          <w:rFonts w:ascii="ＭＳ 明朝" w:hAnsi="ＭＳ 明朝" w:hint="eastAsia"/>
          <w:color w:val="000000" w:themeColor="text1"/>
          <w:sz w:val="22"/>
          <w:szCs w:val="22"/>
        </w:rPr>
        <w:t>生涯学習部文化財・世界遺産室長</w:t>
      </w:r>
    </w:p>
    <w:p w:rsidR="00D25312" w:rsidRPr="0032712B" w:rsidRDefault="00D25312" w:rsidP="00D25312">
      <w:pPr>
        <w:autoSpaceDE w:val="0"/>
        <w:autoSpaceDN w:val="0"/>
        <w:spacing w:line="350" w:lineRule="exact"/>
        <w:ind w:left="221" w:hangingChars="100" w:hanging="221"/>
        <w:rPr>
          <w:rFonts w:ascii="ＭＳ 明朝" w:hAnsi="ＭＳ 明朝"/>
          <w:sz w:val="22"/>
          <w:szCs w:val="22"/>
        </w:rPr>
      </w:pPr>
      <w:r w:rsidRPr="00D25312">
        <w:rPr>
          <w:rFonts w:ascii="ＭＳ 明朝" w:hAnsi="ＭＳ 明朝" w:hint="eastAsia"/>
          <w:sz w:val="22"/>
          <w:szCs w:val="22"/>
        </w:rPr>
        <w:t xml:space="preserve">　藤井寺市教育委員会事務局教育部文化財保護課長</w:t>
      </w:r>
    </w:p>
    <w:p w:rsidR="006972A5" w:rsidRPr="00D25312" w:rsidRDefault="00FA0E31"/>
    <w:sectPr w:rsidR="006972A5" w:rsidRPr="00D25312" w:rsidSect="00E52B16">
      <w:headerReference w:type="default" r:id="rId6"/>
      <w:footerReference w:type="default" r:id="rId7"/>
      <w:pgSz w:w="11906" w:h="16838" w:code="9"/>
      <w:pgMar w:top="1418" w:right="1418" w:bottom="1418" w:left="1418" w:header="851" w:footer="567" w:gutter="0"/>
      <w:cols w:space="425"/>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6AE" w:rsidRDefault="0066449F">
      <w:r>
        <w:separator/>
      </w:r>
    </w:p>
  </w:endnote>
  <w:endnote w:type="continuationSeparator" w:id="0">
    <w:p w:rsidR="006316AE" w:rsidRDefault="0066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05" w:rsidRPr="00FD2689" w:rsidRDefault="00FA0E31" w:rsidP="0040350C">
    <w:pPr>
      <w:pStyle w:val="a5"/>
      <w:jc w:val="right"/>
      <w:rPr>
        <w:rFonts w:ascii="ＭＳ ゴシック" w:eastAsia="ＭＳ ゴシック" w:hAnsi="ＭＳ 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6AE" w:rsidRDefault="0066449F">
      <w:r>
        <w:separator/>
      </w:r>
    </w:p>
  </w:footnote>
  <w:footnote w:type="continuationSeparator" w:id="0">
    <w:p w:rsidR="006316AE" w:rsidRDefault="0066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3EB" w:rsidRDefault="00FA0E31" w:rsidP="00A423E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12"/>
    <w:rsid w:val="000B5E1B"/>
    <w:rsid w:val="000E4BD8"/>
    <w:rsid w:val="00181614"/>
    <w:rsid w:val="002C7AC6"/>
    <w:rsid w:val="0034598A"/>
    <w:rsid w:val="003C41AD"/>
    <w:rsid w:val="003D53EC"/>
    <w:rsid w:val="00412C30"/>
    <w:rsid w:val="0049415E"/>
    <w:rsid w:val="00505E56"/>
    <w:rsid w:val="005B252A"/>
    <w:rsid w:val="005C64C7"/>
    <w:rsid w:val="005E14D8"/>
    <w:rsid w:val="006316AE"/>
    <w:rsid w:val="0066449F"/>
    <w:rsid w:val="0068282F"/>
    <w:rsid w:val="006D61B7"/>
    <w:rsid w:val="00742435"/>
    <w:rsid w:val="00755C72"/>
    <w:rsid w:val="007626D7"/>
    <w:rsid w:val="00894380"/>
    <w:rsid w:val="00A140D7"/>
    <w:rsid w:val="00A169D2"/>
    <w:rsid w:val="00B15A40"/>
    <w:rsid w:val="00B26652"/>
    <w:rsid w:val="00B57A78"/>
    <w:rsid w:val="00BC3929"/>
    <w:rsid w:val="00C02CD3"/>
    <w:rsid w:val="00C73B7E"/>
    <w:rsid w:val="00D1569E"/>
    <w:rsid w:val="00D25312"/>
    <w:rsid w:val="00DC3A3A"/>
    <w:rsid w:val="00DF4EF8"/>
    <w:rsid w:val="00E367DA"/>
    <w:rsid w:val="00E5631D"/>
    <w:rsid w:val="00F37ADA"/>
    <w:rsid w:val="00FA0E31"/>
    <w:rsid w:val="00FC2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33CE43B"/>
  <w15:chartTrackingRefBased/>
  <w15:docId w15:val="{948D72D0-C2DA-469E-B231-6C756E94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3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5312"/>
    <w:pPr>
      <w:tabs>
        <w:tab w:val="center" w:pos="4252"/>
        <w:tab w:val="right" w:pos="8504"/>
      </w:tabs>
      <w:snapToGrid w:val="0"/>
    </w:pPr>
    <w:rPr>
      <w:lang w:val="x-none" w:eastAsia="x-none"/>
    </w:rPr>
  </w:style>
  <w:style w:type="character" w:customStyle="1" w:styleId="a4">
    <w:name w:val="ヘッダー (文字)"/>
    <w:basedOn w:val="a0"/>
    <w:link w:val="a3"/>
    <w:uiPriority w:val="99"/>
    <w:rsid w:val="00D25312"/>
    <w:rPr>
      <w:rFonts w:ascii="Century" w:eastAsia="ＭＳ 明朝" w:hAnsi="Century" w:cs="Times New Roman"/>
      <w:szCs w:val="24"/>
      <w:lang w:val="x-none" w:eastAsia="x-none"/>
    </w:rPr>
  </w:style>
  <w:style w:type="paragraph" w:styleId="a5">
    <w:name w:val="footer"/>
    <w:basedOn w:val="a"/>
    <w:link w:val="a6"/>
    <w:uiPriority w:val="99"/>
    <w:rsid w:val="00D25312"/>
    <w:pPr>
      <w:tabs>
        <w:tab w:val="center" w:pos="4252"/>
        <w:tab w:val="right" w:pos="8504"/>
      </w:tabs>
      <w:snapToGrid w:val="0"/>
    </w:pPr>
    <w:rPr>
      <w:lang w:val="x-none" w:eastAsia="x-none"/>
    </w:rPr>
  </w:style>
  <w:style w:type="character" w:customStyle="1" w:styleId="a6">
    <w:name w:val="フッター (文字)"/>
    <w:basedOn w:val="a0"/>
    <w:link w:val="a5"/>
    <w:uiPriority w:val="99"/>
    <w:rsid w:val="00D25312"/>
    <w:rPr>
      <w:rFonts w:ascii="Century" w:eastAsia="ＭＳ 明朝" w:hAnsi="Century" w:cs="Times New Roman"/>
      <w:szCs w:val="24"/>
      <w:lang w:val="x-none" w:eastAsia="x-none"/>
    </w:rPr>
  </w:style>
  <w:style w:type="paragraph" w:styleId="a7">
    <w:name w:val="Balloon Text"/>
    <w:basedOn w:val="a"/>
    <w:link w:val="a8"/>
    <w:uiPriority w:val="99"/>
    <w:semiHidden/>
    <w:unhideWhenUsed/>
    <w:rsid w:val="00664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44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光史 (808592)</dc:creator>
  <cp:lastModifiedBy>植木　友紀子</cp:lastModifiedBy>
  <cp:revision>14</cp:revision>
  <dcterms:created xsi:type="dcterms:W3CDTF">2023-03-14T03:28:00Z</dcterms:created>
  <dcterms:modified xsi:type="dcterms:W3CDTF">2023-05-09T04:37:00Z</dcterms:modified>
</cp:coreProperties>
</file>