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D6" w:rsidRPr="0077213D" w:rsidRDefault="00215B80" w:rsidP="009D4244">
      <w:pPr>
        <w:jc w:val="center"/>
      </w:pPr>
      <w:r>
        <w:rPr>
          <w:rFonts w:hint="eastAsia"/>
          <w:noProof/>
        </w:rPr>
        <mc:AlternateContent>
          <mc:Choice Requires="wps">
            <w:drawing>
              <wp:anchor distT="0" distB="0" distL="114300" distR="114300" simplePos="0" relativeHeight="251672576" behindDoc="0" locked="0" layoutInCell="1" allowOverlap="1">
                <wp:simplePos x="0" y="0"/>
                <wp:positionH relativeFrom="margin">
                  <wp:posOffset>4368684</wp:posOffset>
                </wp:positionH>
                <wp:positionV relativeFrom="paragraph">
                  <wp:posOffset>-840228</wp:posOffset>
                </wp:positionV>
                <wp:extent cx="9906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990600" cy="30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85784" w:rsidRPr="00F610C9" w:rsidRDefault="00285784" w:rsidP="00285784">
                            <w:pPr>
                              <w:jc w:val="center"/>
                              <w:rPr>
                                <w:rFonts w:ascii="游ゴシック" w:eastAsia="游ゴシック" w:hAnsi="游ゴシック"/>
                                <w:color w:val="000000" w:themeColor="text1"/>
                              </w:rPr>
                            </w:pPr>
                            <w:bookmarkStart w:id="0" w:name="_GoBack"/>
                            <w:r w:rsidRPr="00F610C9">
                              <w:rPr>
                                <w:rFonts w:ascii="游ゴシック" w:eastAsia="游ゴシック" w:hAnsi="游ゴシック" w:hint="eastAsia"/>
                                <w:color w:val="000000" w:themeColor="text1"/>
                              </w:rPr>
                              <w:t>別添資料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344pt;margin-top:-66.15pt;width:78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" filled="f" strokecolor="#1f3763 [1604]" strokeweight="1pt">
                <v:textbox>
                  <w:txbxContent>
                    <w:p w:rsidR="00285784" w:rsidRPr="00F610C9" w:rsidRDefault="00285784" w:rsidP="00285784">
                      <w:pPr>
                        <w:jc w:val="center"/>
                        <w:rPr>
                          <w:rFonts w:ascii="游ゴシック" w:eastAsia="游ゴシック" w:hAnsi="游ゴシック"/>
                          <w:color w:val="000000" w:themeColor="text1"/>
                        </w:rPr>
                      </w:pPr>
                      <w:bookmarkStart w:id="1" w:name="_GoBack"/>
                      <w:r w:rsidRPr="00F610C9">
                        <w:rPr>
                          <w:rFonts w:ascii="游ゴシック" w:eastAsia="游ゴシック" w:hAnsi="游ゴシック" w:hint="eastAsia"/>
                          <w:color w:val="000000" w:themeColor="text1"/>
                        </w:rPr>
                        <w:t>別添資料</w:t>
                      </w:r>
                      <w:bookmarkEnd w:id="1"/>
                    </w:p>
                  </w:txbxContent>
                </v:textbox>
                <w10:wrap anchorx="margin"/>
              </v:rect>
            </w:pict>
          </mc:Fallback>
        </mc:AlternateContent>
      </w:r>
      <w:r>
        <w:rPr>
          <w:rFonts w:ascii="游ゴシック" w:eastAsia="游ゴシック" w:hAnsi="游ゴシック" w:hint="eastAsia"/>
          <w:b/>
          <w:noProof/>
          <w:sz w:val="24"/>
          <w:szCs w:val="24"/>
        </w:rPr>
        <mc:AlternateContent>
          <mc:Choice Requires="wps">
            <w:drawing>
              <wp:anchor distT="0" distB="0" distL="114300" distR="114300" simplePos="0" relativeHeight="251674624" behindDoc="0" locked="0" layoutInCell="1" allowOverlap="1" wp14:anchorId="69E2E83A" wp14:editId="40F3F06E">
                <wp:simplePos x="0" y="0"/>
                <wp:positionH relativeFrom="margin">
                  <wp:align>right</wp:align>
                </wp:positionH>
                <wp:positionV relativeFrom="paragraph">
                  <wp:posOffset>-394937</wp:posOffset>
                </wp:positionV>
                <wp:extent cx="967105" cy="333375"/>
                <wp:effectExtent l="0" t="0" r="23495" b="28575"/>
                <wp:wrapNone/>
                <wp:docPr id="9" name="正方形/長方形 9"/>
                <wp:cNvGraphicFramePr/>
                <a:graphic xmlns:a="http://schemas.openxmlformats.org/drawingml/2006/main">
                  <a:graphicData uri="http://schemas.microsoft.com/office/word/2010/wordprocessingShape">
                    <wps:wsp>
                      <wps:cNvSpPr/>
                      <wps:spPr>
                        <a:xfrm>
                          <a:off x="0" y="0"/>
                          <a:ext cx="967105" cy="3333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3D2B37" w:rsidRPr="002E7967" w:rsidRDefault="003D2B37" w:rsidP="003D2B37">
                            <w:pPr>
                              <w:jc w:val="center"/>
                              <w:rPr>
                                <w:rFonts w:ascii="游ゴシック" w:eastAsia="游ゴシック" w:hAnsi="游ゴシック"/>
                                <w:b/>
                                <w:color w:val="000000" w:themeColor="text1"/>
                                <w:sz w:val="20"/>
                              </w:rPr>
                            </w:pPr>
                            <w:r w:rsidRPr="002E7967">
                              <w:rPr>
                                <w:rFonts w:ascii="游ゴシック" w:eastAsia="游ゴシック" w:hAnsi="游ゴシック" w:hint="eastAsia"/>
                                <w:b/>
                                <w:color w:val="000000" w:themeColor="text1"/>
                                <w:sz w:val="20"/>
                              </w:rPr>
                              <w:t>資料</w:t>
                            </w:r>
                            <w:r w:rsidR="0094121A" w:rsidRPr="002E7967">
                              <w:rPr>
                                <w:rFonts w:ascii="游ゴシック" w:eastAsia="游ゴシック" w:hAnsi="游ゴシック" w:hint="eastAsia"/>
                                <w:b/>
                                <w:color w:val="000000" w:themeColor="text1"/>
                                <w:sz w:val="2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2E83A" id="正方形/長方形 9" o:spid="_x0000_s1027" style="position:absolute;left:0;text-align:left;margin-left:24.95pt;margin-top:-31.1pt;width:76.15pt;height:26.2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" filled="f" strokecolor="#1f3763 [1604]">
                <v:textbox>
                  <w:txbxContent>
                    <w:p w:rsidR="003D2B37" w:rsidRPr="002E7967" w:rsidRDefault="003D2B37" w:rsidP="003D2B37">
                      <w:pPr>
                        <w:jc w:val="center"/>
                        <w:rPr>
                          <w:rFonts w:ascii="游ゴシック" w:eastAsia="游ゴシック" w:hAnsi="游ゴシック"/>
                          <w:b/>
                          <w:color w:val="000000" w:themeColor="text1"/>
                          <w:sz w:val="20"/>
                        </w:rPr>
                      </w:pPr>
                      <w:r w:rsidRPr="002E7967">
                        <w:rPr>
                          <w:rFonts w:ascii="游ゴシック" w:eastAsia="游ゴシック" w:hAnsi="游ゴシック" w:hint="eastAsia"/>
                          <w:b/>
                          <w:color w:val="000000" w:themeColor="text1"/>
                          <w:sz w:val="20"/>
                        </w:rPr>
                        <w:t>資料</w:t>
                      </w:r>
                      <w:r w:rsidR="0094121A" w:rsidRPr="002E7967">
                        <w:rPr>
                          <w:rFonts w:ascii="游ゴシック" w:eastAsia="游ゴシック" w:hAnsi="游ゴシック" w:hint="eastAsia"/>
                          <w:b/>
                          <w:color w:val="000000" w:themeColor="text1"/>
                          <w:sz w:val="20"/>
                        </w:rPr>
                        <w:t>2-2</w:t>
                      </w:r>
                    </w:p>
                  </w:txbxContent>
                </v:textbox>
                <w10:wrap anchorx="margin"/>
              </v:rect>
            </w:pict>
          </mc:Fallback>
        </mc:AlternateContent>
      </w:r>
      <w:r w:rsidR="0075043D" w:rsidRPr="0077213D">
        <w:rPr>
          <w:rFonts w:hint="eastAsia"/>
        </w:rPr>
        <w:t xml:space="preserve">　　</w:t>
      </w:r>
      <w:r w:rsidR="0011629E" w:rsidRPr="0077213D">
        <w:rPr>
          <w:rFonts w:hint="eastAsia"/>
        </w:rPr>
        <w:t>保存状況についての報告</w:t>
      </w:r>
      <w:r w:rsidR="0077213D" w:rsidRPr="0077213D">
        <w:rPr>
          <w:rFonts w:hint="eastAsia"/>
        </w:rPr>
        <w:t>：百舌鳥･古市古墳群（日本）（ID：1593）</w:t>
      </w:r>
    </w:p>
    <w:p w:rsidR="009D4244" w:rsidRPr="0077213D" w:rsidRDefault="009D4244"/>
    <w:p w:rsidR="00004FA0" w:rsidRPr="0077213D" w:rsidRDefault="00004FA0" w:rsidP="00004FA0">
      <w:pPr>
        <w:jc w:val="right"/>
      </w:pPr>
      <w:r w:rsidRPr="0077213D">
        <w:rPr>
          <w:rFonts w:hint="eastAsia"/>
        </w:rPr>
        <w:t>百舌鳥･古市古墳群世界遺産協議会</w:t>
      </w:r>
    </w:p>
    <w:p w:rsidR="00004FA0" w:rsidRPr="0077213D" w:rsidRDefault="00004FA0" w:rsidP="00004FA0">
      <w:pPr>
        <w:jc w:val="right"/>
      </w:pPr>
      <w:r w:rsidRPr="0077213D">
        <w:rPr>
          <w:rFonts w:hint="eastAsia"/>
        </w:rPr>
        <w:t>会長　吉村洋文</w:t>
      </w:r>
    </w:p>
    <w:p w:rsidR="00004FA0" w:rsidRPr="0077213D" w:rsidRDefault="00004FA0"/>
    <w:p w:rsidR="001A39F8" w:rsidRPr="0077213D" w:rsidRDefault="009D4244">
      <w:pPr>
        <w:rPr>
          <w:u w:val="single"/>
        </w:rPr>
      </w:pPr>
      <w:r w:rsidRPr="0077213D">
        <w:rPr>
          <w:rFonts w:hint="eastAsia"/>
          <w:u w:val="single"/>
        </w:rPr>
        <w:t>１．報告書の要約</w:t>
      </w:r>
    </w:p>
    <w:p w:rsidR="009D4244" w:rsidRPr="0077213D" w:rsidRDefault="00073E5C">
      <w:r w:rsidRPr="0077213D">
        <w:rPr>
          <w:rFonts w:hint="eastAsia"/>
        </w:rPr>
        <w:t xml:space="preserve">　</w:t>
      </w:r>
      <w:r w:rsidR="00A362A5" w:rsidRPr="0077213D">
        <w:rPr>
          <w:rFonts w:hint="eastAsia"/>
        </w:rPr>
        <w:t>本資産の保存管理関係機関</w:t>
      </w:r>
      <w:r w:rsidRPr="0077213D">
        <w:rPr>
          <w:rFonts w:hint="eastAsia"/>
        </w:rPr>
        <w:t>は、2018年1月に策定した『百舌鳥・古市古墳群包括的保存管理計画』に沿って保存・管理を行うことによって、2019年7月の第43回世界遺産員会決議</w:t>
      </w:r>
      <w:r w:rsidR="003D5C2C" w:rsidRPr="0077213D">
        <w:rPr>
          <w:rFonts w:hint="eastAsia"/>
        </w:rPr>
        <w:t>（43COM</w:t>
      </w:r>
      <w:r w:rsidR="003D5C2C" w:rsidRPr="0077213D">
        <w:t xml:space="preserve"> 8B.18</w:t>
      </w:r>
      <w:r w:rsidR="003D5C2C" w:rsidRPr="0077213D">
        <w:rPr>
          <w:rFonts w:hint="eastAsia"/>
        </w:rPr>
        <w:t>）</w:t>
      </w:r>
      <w:r w:rsidR="006A5E4E" w:rsidRPr="0077213D">
        <w:rPr>
          <w:rFonts w:hint="eastAsia"/>
        </w:rPr>
        <w:t>で</w:t>
      </w:r>
      <w:r w:rsidRPr="0077213D">
        <w:rPr>
          <w:rFonts w:hint="eastAsia"/>
        </w:rPr>
        <w:t>示された推奨への対応に取り組んでいる。</w:t>
      </w:r>
    </w:p>
    <w:p w:rsidR="003A3C56" w:rsidRPr="0077213D" w:rsidRDefault="003A3C56"/>
    <w:p w:rsidR="00073E5C" w:rsidRPr="0077213D" w:rsidRDefault="00073E5C">
      <w:r w:rsidRPr="0077213D">
        <w:rPr>
          <w:rFonts w:hint="eastAsia"/>
        </w:rPr>
        <w:t xml:space="preserve">　本報告は、推奨された項目のうち、取組の進捗および状況の変化があった3項目について報告を行うものである。</w:t>
      </w:r>
      <w:r w:rsidR="003A3C56" w:rsidRPr="0077213D">
        <w:rPr>
          <w:rFonts w:hint="eastAsia"/>
        </w:rPr>
        <w:t>具体的な報告の内容は、“２．世界遺産委員会決議への対応”において示される。</w:t>
      </w:r>
    </w:p>
    <w:p w:rsidR="00831939" w:rsidRPr="0077213D" w:rsidRDefault="00831939">
      <w:pPr>
        <w:rPr>
          <w:u w:val="single"/>
        </w:rPr>
      </w:pPr>
    </w:p>
    <w:p w:rsidR="009D4244" w:rsidRPr="0077213D" w:rsidRDefault="009D4244">
      <w:pPr>
        <w:rPr>
          <w:u w:val="single"/>
        </w:rPr>
      </w:pPr>
      <w:r w:rsidRPr="0077213D">
        <w:rPr>
          <w:rFonts w:hint="eastAsia"/>
          <w:u w:val="single"/>
        </w:rPr>
        <w:t>２．世界遺産委員会決議への対応</w:t>
      </w:r>
    </w:p>
    <w:p w:rsidR="009D4244" w:rsidRPr="0077213D" w:rsidRDefault="009D24CC">
      <w:r w:rsidRPr="0077213D">
        <w:rPr>
          <w:rFonts w:hint="eastAsia"/>
        </w:rPr>
        <w:t xml:space="preserve">　第43回世界遺産委員会は、決議（43COM</w:t>
      </w:r>
      <w:r w:rsidR="00D43583" w:rsidRPr="0077213D">
        <w:t xml:space="preserve"> 8B.18</w:t>
      </w:r>
      <w:r w:rsidRPr="0077213D">
        <w:rPr>
          <w:rFonts w:hint="eastAsia"/>
        </w:rPr>
        <w:t>）において、締約国に対して</w:t>
      </w:r>
      <w:r w:rsidR="00D43583" w:rsidRPr="0077213D">
        <w:rPr>
          <w:rFonts w:hint="eastAsia"/>
        </w:rPr>
        <w:t>いくつかの</w:t>
      </w:r>
      <w:r w:rsidR="00CD288E" w:rsidRPr="0077213D">
        <w:rPr>
          <w:rFonts w:hint="eastAsia"/>
        </w:rPr>
        <w:t>事項に</w:t>
      </w:r>
      <w:r w:rsidR="00786D1A" w:rsidRPr="0077213D">
        <w:rPr>
          <w:rFonts w:hint="eastAsia"/>
        </w:rPr>
        <w:t>かかる</w:t>
      </w:r>
      <w:r w:rsidR="00CD288E" w:rsidRPr="0077213D">
        <w:rPr>
          <w:rFonts w:hint="eastAsia"/>
        </w:rPr>
        <w:t>検討を推奨した。</w:t>
      </w:r>
      <w:r w:rsidR="00D43583" w:rsidRPr="0077213D">
        <w:rPr>
          <w:rFonts w:hint="eastAsia"/>
        </w:rPr>
        <w:t>これらのうちで取組の進捗および状況の変化があった次の</w:t>
      </w:r>
      <w:r w:rsidR="00B92E38" w:rsidRPr="0077213D">
        <w:rPr>
          <w:rFonts w:hint="eastAsia"/>
        </w:rPr>
        <w:t>３</w:t>
      </w:r>
      <w:r w:rsidR="00D43583" w:rsidRPr="0077213D">
        <w:rPr>
          <w:rFonts w:hint="eastAsia"/>
        </w:rPr>
        <w:t>項目に</w:t>
      </w:r>
      <w:r w:rsidR="00B92E38" w:rsidRPr="0077213D">
        <w:rPr>
          <w:rFonts w:hint="eastAsia"/>
        </w:rPr>
        <w:t>かかる4件の</w:t>
      </w:r>
      <w:r w:rsidR="00AF5153" w:rsidRPr="0077213D">
        <w:rPr>
          <w:rFonts w:hint="eastAsia"/>
        </w:rPr>
        <w:t>報告を行う</w:t>
      </w:r>
      <w:r w:rsidR="00073E5C" w:rsidRPr="0077213D">
        <w:rPr>
          <w:rFonts w:hint="eastAsia"/>
        </w:rPr>
        <w:t>ものである</w:t>
      </w:r>
      <w:r w:rsidR="00AF5153" w:rsidRPr="0077213D">
        <w:rPr>
          <w:rFonts w:hint="eastAsia"/>
        </w:rPr>
        <w:t>。</w:t>
      </w:r>
    </w:p>
    <w:p w:rsidR="00CD288E" w:rsidRPr="0077213D" w:rsidRDefault="00834299">
      <w:r w:rsidRPr="0077213D">
        <w:rPr>
          <w:rFonts w:hint="eastAsia"/>
          <w:noProof/>
        </w:rPr>
        <mc:AlternateContent>
          <mc:Choice Requires="wps">
            <w:drawing>
              <wp:anchor distT="0" distB="0" distL="114300" distR="114300" simplePos="0" relativeHeight="251659264" behindDoc="0" locked="0" layoutInCell="1" allowOverlap="1" wp14:anchorId="5B39E0CB" wp14:editId="34621EEF">
                <wp:simplePos x="0" y="0"/>
                <wp:positionH relativeFrom="column">
                  <wp:posOffset>-127635</wp:posOffset>
                </wp:positionH>
                <wp:positionV relativeFrom="paragraph">
                  <wp:posOffset>132896</wp:posOffset>
                </wp:positionV>
                <wp:extent cx="5720443" cy="1725386"/>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720443" cy="1725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FCBC0" id="正方形/長方形 1" o:spid="_x0000_s1026" style="position:absolute;left:0;text-align:left;margin-left:-10.05pt;margin-top:10.45pt;width:450.45pt;height:1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" filled="f" strokecolor="black [3213]" strokeweight="1pt"/>
            </w:pict>
          </mc:Fallback>
        </mc:AlternateContent>
      </w:r>
    </w:p>
    <w:p w:rsidR="00CD288E" w:rsidRPr="0077213D" w:rsidRDefault="00CD288E">
      <w:r w:rsidRPr="0077213D">
        <w:t>b）構成資産</w:t>
      </w:r>
      <w:r w:rsidR="00D43583" w:rsidRPr="0077213D">
        <w:rPr>
          <w:rFonts w:hint="eastAsia"/>
        </w:rPr>
        <w:t>44</w:t>
      </w:r>
      <w:r w:rsidRPr="0077213D">
        <w:t>（峯ケ塚古墳）の緩衝地帯についての範囲に関する調整を終えること。</w:t>
      </w:r>
    </w:p>
    <w:p w:rsidR="00CD288E" w:rsidRPr="0077213D" w:rsidRDefault="00CD288E" w:rsidP="00CD288E">
      <w:pPr>
        <w:ind w:left="210" w:hangingChars="100" w:hanging="210"/>
      </w:pPr>
      <w:r w:rsidRPr="0077213D">
        <w:t>g）</w:t>
      </w:r>
      <w:r w:rsidR="00D43583" w:rsidRPr="0077213D">
        <w:t>計画されているガイダンス（インタープリテーション）施設（堺市）の遺産影響 評価について、世界遺産の登録及び（その際に）採択された顕著な普遍的価値の 言及に照らして、より検討を深めること。</w:t>
      </w:r>
      <w:r w:rsidRPr="0077213D">
        <w:t xml:space="preserve"> </w:t>
      </w:r>
    </w:p>
    <w:p w:rsidR="009D24CC" w:rsidRPr="0077213D" w:rsidRDefault="00CD288E" w:rsidP="00CD288E">
      <w:pPr>
        <w:ind w:left="210" w:hangingChars="100" w:hanging="210"/>
      </w:pPr>
      <w:r w:rsidRPr="0077213D">
        <w:t>h）</w:t>
      </w:r>
      <w:r w:rsidR="00B17CAD" w:rsidRPr="0077213D">
        <w:t>全ての将来的な開発計画について遺産影響評価の手法を開発し実施すること。具体的には、公園の開発・整備の計画、自転車博物館、大仙公園整備計画、南海鉄道高野線の高架事業など。</w:t>
      </w:r>
    </w:p>
    <w:p w:rsidR="009D24CC" w:rsidRPr="0077213D" w:rsidRDefault="009D24CC"/>
    <w:p w:rsidR="0011629E" w:rsidRPr="0077213D" w:rsidRDefault="00073E5C">
      <w:r w:rsidRPr="0077213D">
        <w:rPr>
          <w:rFonts w:hint="eastAsia"/>
        </w:rPr>
        <w:t xml:space="preserve">　</w:t>
      </w:r>
    </w:p>
    <w:p w:rsidR="00D43EB8" w:rsidRPr="0077213D" w:rsidRDefault="00AF5153">
      <w:r w:rsidRPr="0077213D">
        <w:rPr>
          <w:rFonts w:hint="eastAsia"/>
        </w:rPr>
        <w:t xml:space="preserve">　</w:t>
      </w:r>
    </w:p>
    <w:p w:rsidR="00D43EB8" w:rsidRPr="0077213D" w:rsidRDefault="00D43EB8">
      <w:r w:rsidRPr="0077213D">
        <w:br w:type="page"/>
      </w:r>
    </w:p>
    <w:p w:rsidR="009D24CC" w:rsidRPr="0077213D" w:rsidRDefault="00D43EB8">
      <w:r w:rsidRPr="0077213D">
        <w:rPr>
          <w:rFonts w:hint="eastAsia"/>
          <w:noProof/>
        </w:rPr>
        <w:lastRenderedPageBreak/>
        <mc:AlternateContent>
          <mc:Choice Requires="wps">
            <w:drawing>
              <wp:anchor distT="0" distB="0" distL="114300" distR="114300" simplePos="0" relativeHeight="251661312" behindDoc="0" locked="0" layoutInCell="1" allowOverlap="1" wp14:anchorId="783FC4AF" wp14:editId="3477D49B">
                <wp:simplePos x="0" y="0"/>
                <wp:positionH relativeFrom="column">
                  <wp:posOffset>-137160</wp:posOffset>
                </wp:positionH>
                <wp:positionV relativeFrom="paragraph">
                  <wp:posOffset>158750</wp:posOffset>
                </wp:positionV>
                <wp:extent cx="5720443" cy="36195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5720443"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5AD07" id="正方形/長方形 2" o:spid="_x0000_s1026" style="position:absolute;left:0;text-align:left;margin-left:-10.8pt;margin-top:12.5pt;width:450.4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" filled="f" strokecolor="black [3213]" strokeweight="1pt"/>
            </w:pict>
          </mc:Fallback>
        </mc:AlternateContent>
      </w:r>
    </w:p>
    <w:p w:rsidR="006370B0" w:rsidRPr="0077213D" w:rsidRDefault="006370B0" w:rsidP="006370B0">
      <w:r w:rsidRPr="0077213D">
        <w:t>b）構成資産</w:t>
      </w:r>
      <w:r w:rsidRPr="0077213D">
        <w:rPr>
          <w:rFonts w:hint="eastAsia"/>
        </w:rPr>
        <w:t>44</w:t>
      </w:r>
      <w:r w:rsidRPr="0077213D">
        <w:t>（峯ケ塚古墳）の緩衝地帯についての範囲に関する調整を終えること。</w:t>
      </w:r>
    </w:p>
    <w:p w:rsidR="006370B0" w:rsidRPr="0077213D" w:rsidRDefault="006370B0"/>
    <w:p w:rsidR="00D43EB8" w:rsidRPr="0077213D" w:rsidRDefault="00D43EB8" w:rsidP="00D43EB8">
      <w:r w:rsidRPr="0077213D">
        <w:rPr>
          <w:rFonts w:hint="eastAsia"/>
        </w:rPr>
        <w:t>（要旨）</w:t>
      </w:r>
    </w:p>
    <w:p w:rsidR="00D43EB8" w:rsidRPr="0077213D" w:rsidRDefault="00D43EB8" w:rsidP="00D43EB8">
      <w:r w:rsidRPr="0077213D">
        <w:rPr>
          <w:rFonts w:hint="eastAsia"/>
        </w:rPr>
        <w:t>構成資産</w:t>
      </w:r>
      <w:r w:rsidRPr="0077213D">
        <w:t>44〔峯ヶ塚古墳〕の緩衝地帯の範囲に関する調整を終了した。下図における斜線部について、緩衝地帯の範囲を拡大した。</w:t>
      </w:r>
    </w:p>
    <w:p w:rsidR="00D43EB8" w:rsidRPr="0077213D" w:rsidRDefault="00D43EB8" w:rsidP="00D43EB8"/>
    <w:p w:rsidR="00D43EB8" w:rsidRPr="0077213D" w:rsidRDefault="00D43EB8" w:rsidP="00D43EB8">
      <w:r w:rsidRPr="0077213D">
        <w:rPr>
          <w:rFonts w:hint="eastAsia"/>
        </w:rPr>
        <w:t>（説明）</w:t>
      </w:r>
    </w:p>
    <w:p w:rsidR="00D43EB8" w:rsidRPr="0077213D" w:rsidRDefault="00D43EB8" w:rsidP="00D43EB8">
      <w:r w:rsidRPr="0077213D">
        <w:rPr>
          <w:rFonts w:hint="eastAsia"/>
        </w:rPr>
        <w:t xml:space="preserve">　決議</w:t>
      </w:r>
      <w:r w:rsidRPr="0077213D">
        <w:t>43 COM 8B.18における4.勧告b)で示された、構成資産44〔峯ヶ塚古墳〕の北西側における緩衝地帯の範囲に関する調整について、2020年3月2日に景観地区・高度地区の区域変更（羽曳野市）及び屋外広告物の表示方法の制限等の区域変更（大阪府）の告示を行うことで終了した。</w:t>
      </w:r>
    </w:p>
    <w:p w:rsidR="00745AA5" w:rsidRPr="0077213D" w:rsidRDefault="00D43EB8" w:rsidP="00D43EB8">
      <w:r w:rsidRPr="0077213D">
        <w:rPr>
          <w:rFonts w:hint="eastAsia"/>
        </w:rPr>
        <w:t xml:space="preserve">　下図における斜線部について緩衝地帯の範囲が拡大され、構成資産</w:t>
      </w:r>
      <w:r w:rsidRPr="0077213D">
        <w:t>44の保全が強化された。制限内容は、重点ゾーン以外の緩衝地帯における法的規制が適用される。</w:t>
      </w:r>
    </w:p>
    <w:p w:rsidR="00972B5B" w:rsidRPr="0077213D" w:rsidRDefault="00972B5B" w:rsidP="00D43EB8">
      <w:r w:rsidRPr="0077213D">
        <w:rPr>
          <w:rFonts w:hint="eastAsia"/>
        </w:rPr>
        <w:t xml:space="preserve">　</w:t>
      </w:r>
      <w:r w:rsidRPr="0077213D">
        <w:rPr>
          <w:rFonts w:hint="eastAsia"/>
          <w:kern w:val="0"/>
        </w:rPr>
        <w:t>なお、この緩衝地帯の拡大については、作業指針第164項に基づき、Annex11に従い、別途必要な事項を提出する予定である。</w:t>
      </w:r>
    </w:p>
    <w:p w:rsidR="0011629E" w:rsidRPr="0077213D" w:rsidRDefault="0011629E"/>
    <w:p w:rsidR="00D43EB8" w:rsidRDefault="00D43EB8" w:rsidP="00D43EB8">
      <w:pPr>
        <w:adjustRightInd w:val="0"/>
      </w:pPr>
      <w:r w:rsidRPr="0077213D">
        <w:rPr>
          <w:rFonts w:hint="eastAsia"/>
        </w:rPr>
        <w:t>【区域変更箇所】</w:t>
      </w:r>
    </w:p>
    <w:p w:rsidR="0077213D" w:rsidRDefault="0077213D" w:rsidP="00D43EB8">
      <w:pPr>
        <w:adjustRightInd w:val="0"/>
      </w:pPr>
      <w:r>
        <w:rPr>
          <w:rFonts w:ascii="Arial" w:hAnsi="Arial" w:cs="Arial"/>
          <w:noProof/>
        </w:rPr>
        <w:drawing>
          <wp:anchor distT="0" distB="0" distL="114300" distR="114300" simplePos="0" relativeHeight="251671552" behindDoc="0" locked="0" layoutInCell="1" allowOverlap="1">
            <wp:simplePos x="0" y="0"/>
            <wp:positionH relativeFrom="margin">
              <wp:align>left</wp:align>
            </wp:positionH>
            <wp:positionV relativeFrom="paragraph">
              <wp:posOffset>82550</wp:posOffset>
            </wp:positionV>
            <wp:extent cx="4234180" cy="30575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418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13D" w:rsidRPr="0077213D" w:rsidRDefault="0077213D" w:rsidP="00D43EB8">
      <w:pPr>
        <w:adjustRightInd w:val="0"/>
      </w:pPr>
    </w:p>
    <w:p w:rsidR="0011629E" w:rsidRPr="0077213D" w:rsidRDefault="00D43EB8">
      <w:r w:rsidRPr="0077213D">
        <w:rPr>
          <w:noProof/>
        </w:rPr>
        <mc:AlternateContent>
          <mc:Choice Requires="wps">
            <w:drawing>
              <wp:anchor distT="0" distB="0" distL="114300" distR="114300" simplePos="0" relativeHeight="251670528" behindDoc="0" locked="0" layoutInCell="1" allowOverlap="1" wp14:anchorId="2D145025" wp14:editId="6A4077FD">
                <wp:simplePos x="0" y="0"/>
                <wp:positionH relativeFrom="column">
                  <wp:posOffset>3819525</wp:posOffset>
                </wp:positionH>
                <wp:positionV relativeFrom="paragraph">
                  <wp:posOffset>2828290</wp:posOffset>
                </wp:positionV>
                <wp:extent cx="75247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52475" cy="314325"/>
                        </a:xfrm>
                        <a:prstGeom prst="rect">
                          <a:avLst/>
                        </a:prstGeom>
                        <a:noFill/>
                        <a:ln w="6350">
                          <a:noFill/>
                        </a:ln>
                      </wps:spPr>
                      <wps:txbx>
                        <w:txbxContent>
                          <w:p w:rsidR="00D43EB8" w:rsidRDefault="00D43EB8" w:rsidP="00D43EB8">
                            <w:r>
                              <w:rPr>
                                <w:rFonts w:hint="eastAsia"/>
                              </w:rPr>
                              <w:t>追加区域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145025" id="_x0000_t202" coordsize="21600,21600" o:spt="202" path="m,l,21600r21600,l21600,xe">
                <v:stroke joinstyle="miter"/>
                <v:path gradientshapeok="t" o:connecttype="rect"/>
              </v:shapetype>
              <v:shape id="テキスト ボックス 7" o:spid="_x0000_s1028" type="#_x0000_t202" style="position:absolute;left:0;text-align:left;margin-left:300.75pt;margin-top:222.7pt;width:59.25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" filled="f" stroked="f" strokeweight=".5pt">
                <v:textbox>
                  <w:txbxContent>
                    <w:p w:rsidR="00D43EB8" w:rsidRDefault="00D43EB8" w:rsidP="00D43EB8">
                      <w:r>
                        <w:rPr>
                          <w:rFonts w:hint="eastAsia"/>
                        </w:rPr>
                        <w:t>追加区域</w:t>
                      </w:r>
                    </w:p>
                  </w:txbxContent>
                </v:textbox>
              </v:shape>
            </w:pict>
          </mc:Fallback>
        </mc:AlternateContent>
      </w:r>
      <w:r w:rsidRPr="0077213D">
        <w:rPr>
          <w:noProof/>
        </w:rPr>
        <w:drawing>
          <wp:anchor distT="0" distB="0" distL="114300" distR="114300" simplePos="0" relativeHeight="251668480" behindDoc="0" locked="0" layoutInCell="1" allowOverlap="1" wp14:anchorId="4824747D" wp14:editId="365B132F">
            <wp:simplePos x="0" y="0"/>
            <wp:positionH relativeFrom="column">
              <wp:posOffset>3076575</wp:posOffset>
            </wp:positionH>
            <wp:positionV relativeFrom="paragraph">
              <wp:posOffset>2823845</wp:posOffset>
            </wp:positionV>
            <wp:extent cx="597535" cy="299720"/>
            <wp:effectExtent l="0" t="0" r="0" b="508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299720"/>
                    </a:xfrm>
                    <a:prstGeom prst="rect">
                      <a:avLst/>
                    </a:prstGeom>
                    <a:noFill/>
                    <a:ln>
                      <a:noFill/>
                    </a:ln>
                  </pic:spPr>
                </pic:pic>
              </a:graphicData>
            </a:graphic>
            <wp14:sizeRelV relativeFrom="margin">
              <wp14:pctHeight>0</wp14:pctHeight>
            </wp14:sizeRelV>
          </wp:anchor>
        </w:drawing>
      </w:r>
      <w:r w:rsidRPr="0077213D">
        <w:br w:type="page"/>
      </w:r>
    </w:p>
    <w:p w:rsidR="006370B0" w:rsidRPr="0077213D" w:rsidRDefault="00745AA5">
      <w:r w:rsidRPr="0077213D">
        <w:rPr>
          <w:rFonts w:hint="eastAsia"/>
          <w:noProof/>
        </w:rPr>
        <w:lastRenderedPageBreak/>
        <mc:AlternateContent>
          <mc:Choice Requires="wps">
            <w:drawing>
              <wp:anchor distT="0" distB="0" distL="114300" distR="114300" simplePos="0" relativeHeight="251663360" behindDoc="0" locked="0" layoutInCell="1" allowOverlap="1" wp14:anchorId="5CCEBB52" wp14:editId="1AE9387D">
                <wp:simplePos x="0" y="0"/>
                <wp:positionH relativeFrom="column">
                  <wp:posOffset>-127635</wp:posOffset>
                </wp:positionH>
                <wp:positionV relativeFrom="paragraph">
                  <wp:posOffset>160111</wp:posOffset>
                </wp:positionV>
                <wp:extent cx="5720443" cy="767443"/>
                <wp:effectExtent l="0" t="0" r="13970" b="13970"/>
                <wp:wrapNone/>
                <wp:docPr id="3" name="正方形/長方形 3"/>
                <wp:cNvGraphicFramePr/>
                <a:graphic xmlns:a="http://schemas.openxmlformats.org/drawingml/2006/main">
                  <a:graphicData uri="http://schemas.microsoft.com/office/word/2010/wordprocessingShape">
                    <wps:wsp>
                      <wps:cNvSpPr/>
                      <wps:spPr>
                        <a:xfrm>
                          <a:off x="0" y="0"/>
                          <a:ext cx="5720443" cy="767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2E5DD" id="正方形/長方形 3" o:spid="_x0000_s1026" style="position:absolute;left:0;text-align:left;margin-left:-10.05pt;margin-top:12.6pt;width:450.45pt;height:60.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" filled="f" strokecolor="black [3213]" strokeweight="1pt"/>
            </w:pict>
          </mc:Fallback>
        </mc:AlternateContent>
      </w:r>
    </w:p>
    <w:p w:rsidR="00745AA5" w:rsidRPr="0077213D" w:rsidRDefault="00745AA5" w:rsidP="00745AA5">
      <w:pPr>
        <w:ind w:left="210" w:hangingChars="100" w:hanging="210"/>
      </w:pPr>
      <w:r w:rsidRPr="0077213D">
        <w:t xml:space="preserve">g）計画されているガイダンス（インタープリテーション）施設（堺市）の遺産影響 評価について、世界遺産の登録及び（その際に）採択された顕著な普遍的価値の 言及に照らして、より検討を深めること。 </w:t>
      </w:r>
    </w:p>
    <w:p w:rsidR="00D43EB8" w:rsidRPr="0077213D" w:rsidRDefault="00D43EB8" w:rsidP="00D43EB8">
      <w:pPr>
        <w:rPr>
          <w:b/>
        </w:rPr>
      </w:pPr>
    </w:p>
    <w:p w:rsidR="00D43EB8" w:rsidRPr="0077213D" w:rsidRDefault="00D43EB8" w:rsidP="00D43EB8">
      <w:r w:rsidRPr="0077213D">
        <w:rPr>
          <w:rFonts w:hint="eastAsia"/>
        </w:rPr>
        <w:t>（要旨）</w:t>
      </w:r>
    </w:p>
    <w:p w:rsidR="00D43EB8" w:rsidRPr="0077213D" w:rsidRDefault="00D43EB8" w:rsidP="00D43EB8">
      <w:r w:rsidRPr="0077213D">
        <w:rPr>
          <w:rFonts w:hint="eastAsia"/>
        </w:rPr>
        <w:t>堺市が計画していたガイダンス（インタープリテーション）施設は建設を中止し、大仙公園内の堺市所有の既存施設を活用することとした。このため、遺産影響評価の検討を深める作業は必要性がなくなった。</w:t>
      </w:r>
    </w:p>
    <w:p w:rsidR="00D43EB8" w:rsidRPr="0077213D" w:rsidRDefault="00D43EB8" w:rsidP="00D43EB8"/>
    <w:p w:rsidR="00D43EB8" w:rsidRPr="0077213D" w:rsidRDefault="00D43EB8" w:rsidP="00D43EB8">
      <w:r w:rsidRPr="0077213D">
        <w:rPr>
          <w:rFonts w:hint="eastAsia"/>
        </w:rPr>
        <w:t>（背景）</w:t>
      </w:r>
    </w:p>
    <w:p w:rsidR="00D43EB8" w:rsidRPr="0077213D" w:rsidRDefault="00D43EB8" w:rsidP="00D43EB8">
      <w:r w:rsidRPr="0077213D">
        <w:rPr>
          <w:rFonts w:hint="eastAsia"/>
        </w:rPr>
        <w:t xml:space="preserve">　堺市が構成資産</w:t>
      </w:r>
      <w:r w:rsidRPr="0077213D">
        <w:t>2-1〔仁徳天皇陵古墳〕の西側でガイダンス（インタープリテーション）施設の建設を計画していたところ（推薦書pp.290-291）、世界遺産委員会決議43 COM 8B.18の4.追加的勧告ｇ)において、当該計画にかかる遺産影響評価についてさらに検討を深めるべきとの指摘がなされた。</w:t>
      </w:r>
    </w:p>
    <w:p w:rsidR="00D43EB8" w:rsidRPr="0077213D" w:rsidRDefault="00D43EB8" w:rsidP="00D43EB8"/>
    <w:p w:rsidR="00D43EB8" w:rsidRPr="0077213D" w:rsidRDefault="00D43EB8" w:rsidP="00D43EB8">
      <w:r w:rsidRPr="0077213D">
        <w:rPr>
          <w:rFonts w:hint="eastAsia"/>
        </w:rPr>
        <w:t>（説明）</w:t>
      </w:r>
    </w:p>
    <w:p w:rsidR="00D43EB8" w:rsidRPr="0077213D" w:rsidRDefault="00D43EB8" w:rsidP="00D43EB8">
      <w:r w:rsidRPr="0077213D">
        <w:rPr>
          <w:rFonts w:hint="eastAsia"/>
        </w:rPr>
        <w:t>堺市は当該施設建設計画の中止を</w:t>
      </w:r>
      <w:r w:rsidRPr="0077213D">
        <w:t>2019年8月に決定し、新規に施設を建設する計画はなくなった。そのため、決議43 COM 8B.18における4.勧告g)で示されたガイダンス施設の遺産影響評価の検討を深める作業は、必要性がなくなった。</w:t>
      </w:r>
    </w:p>
    <w:p w:rsidR="00745AA5" w:rsidRDefault="00D43EB8" w:rsidP="00D43EB8">
      <w:r w:rsidRPr="0077213D">
        <w:rPr>
          <w:rFonts w:hint="eastAsia"/>
        </w:rPr>
        <w:t xml:space="preserve">　現在、堺市は有識者の意見を取り入れながら既存施設を活用したガイダンス機能の強化に向けて作業を進めており、</w:t>
      </w:r>
      <w:r w:rsidRPr="0077213D">
        <w:t>2021年3月よりガイダンスを開始する予定である。既存施設の改修は内部の改装にとどまり、視覚的な変化を伴う外観の変更は行わないため、遺産影響評価は不要である。</w:t>
      </w:r>
    </w:p>
    <w:p w:rsidR="00F34352" w:rsidRPr="0077213D" w:rsidRDefault="00F34352" w:rsidP="00D43EB8">
      <w:r>
        <w:rPr>
          <w:rFonts w:hint="eastAsia"/>
        </w:rPr>
        <w:t xml:space="preserve">　</w:t>
      </w:r>
      <w:r w:rsidR="004B12D4">
        <w:rPr>
          <w:rFonts w:hint="eastAsia"/>
          <w:kern w:val="0"/>
        </w:rPr>
        <w:t>なお、旧施設建設予定地である構成資産2-1〔仁徳天皇陵古墳〕西側の用地に、これに代わる開発の予定はない。今後、利用の計画が立てられた場合には、遺産影響評価を実施し、適切に対処していく方針である</w:t>
      </w:r>
    </w:p>
    <w:p w:rsidR="00D43EB8" w:rsidRPr="0077213D" w:rsidRDefault="00D43EB8">
      <w:r w:rsidRPr="0077213D">
        <w:br w:type="page"/>
      </w:r>
    </w:p>
    <w:p w:rsidR="00745AA5" w:rsidRPr="0077213D" w:rsidRDefault="00745AA5">
      <w:r w:rsidRPr="0077213D">
        <w:rPr>
          <w:rFonts w:hint="eastAsia"/>
          <w:noProof/>
        </w:rPr>
        <w:lastRenderedPageBreak/>
        <mc:AlternateContent>
          <mc:Choice Requires="wps">
            <w:drawing>
              <wp:anchor distT="0" distB="0" distL="114300" distR="114300" simplePos="0" relativeHeight="251665408" behindDoc="0" locked="0" layoutInCell="1" allowOverlap="1" wp14:anchorId="452C5191" wp14:editId="12545B39">
                <wp:simplePos x="0" y="0"/>
                <wp:positionH relativeFrom="column">
                  <wp:posOffset>-127635</wp:posOffset>
                </wp:positionH>
                <wp:positionV relativeFrom="paragraph">
                  <wp:posOffset>175804</wp:posOffset>
                </wp:positionV>
                <wp:extent cx="5720443" cy="767443"/>
                <wp:effectExtent l="0" t="0" r="13970" b="13970"/>
                <wp:wrapNone/>
                <wp:docPr id="4" name="正方形/長方形 4"/>
                <wp:cNvGraphicFramePr/>
                <a:graphic xmlns:a="http://schemas.openxmlformats.org/drawingml/2006/main">
                  <a:graphicData uri="http://schemas.microsoft.com/office/word/2010/wordprocessingShape">
                    <wps:wsp>
                      <wps:cNvSpPr/>
                      <wps:spPr>
                        <a:xfrm>
                          <a:off x="0" y="0"/>
                          <a:ext cx="5720443" cy="7674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59888" id="正方形/長方形 4" o:spid="_x0000_s1026" style="position:absolute;left:0;text-align:left;margin-left:-10.05pt;margin-top:13.85pt;width:450.45pt;height:60.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" filled="f" strokecolor="black [3213]" strokeweight="1pt"/>
            </w:pict>
          </mc:Fallback>
        </mc:AlternateContent>
      </w:r>
    </w:p>
    <w:p w:rsidR="00745AA5" w:rsidRPr="0077213D" w:rsidRDefault="00745AA5" w:rsidP="00745AA5">
      <w:pPr>
        <w:ind w:left="210" w:hangingChars="100" w:hanging="210"/>
      </w:pPr>
      <w:r w:rsidRPr="0077213D">
        <w:t>h）全ての将来的な開発計画について遺産影響評価の手法を開発し実施すること。具体的には、公園の開発・整備の計画、自転車博物館、大仙公園整備計画、南海鉄道高野線の高架事業など。</w:t>
      </w:r>
    </w:p>
    <w:p w:rsidR="00D43EB8" w:rsidRPr="0077213D" w:rsidRDefault="00D43EB8">
      <w:pPr>
        <w:rPr>
          <w:b/>
        </w:rPr>
      </w:pPr>
    </w:p>
    <w:p w:rsidR="0027616A" w:rsidRPr="0077213D" w:rsidRDefault="0027616A">
      <w:pPr>
        <w:rPr>
          <w:b/>
        </w:rPr>
      </w:pPr>
      <w:r w:rsidRPr="0077213D">
        <w:rPr>
          <w:b/>
        </w:rPr>
        <w:t xml:space="preserve">h.1 </w:t>
      </w:r>
      <w:r w:rsidRPr="0077213D">
        <w:rPr>
          <w:rFonts w:hint="eastAsia"/>
          <w:b/>
        </w:rPr>
        <w:t>自転車博物館移転計画</w:t>
      </w:r>
    </w:p>
    <w:p w:rsidR="00D43EB8" w:rsidRPr="0077213D" w:rsidRDefault="00D43EB8" w:rsidP="00D43EB8">
      <w:r w:rsidRPr="0077213D">
        <w:rPr>
          <w:rFonts w:hint="eastAsia"/>
        </w:rPr>
        <w:t>（要旨）</w:t>
      </w:r>
    </w:p>
    <w:p w:rsidR="0075043D" w:rsidRPr="0077213D" w:rsidRDefault="00D43EB8" w:rsidP="0075043D">
      <w:pPr>
        <w:pStyle w:val="a7"/>
        <w:ind w:firstLineChars="100" w:firstLine="210"/>
      </w:pPr>
      <w:r w:rsidRPr="0077213D">
        <w:t>h）</w:t>
      </w:r>
      <w:r w:rsidRPr="0077213D">
        <w:rPr>
          <w:rFonts w:hint="eastAsia"/>
        </w:rPr>
        <w:t>で指摘される事業の</w:t>
      </w:r>
      <w:r w:rsidR="0027616A" w:rsidRPr="0077213D">
        <w:rPr>
          <w:rFonts w:hint="eastAsia"/>
        </w:rPr>
        <w:t>一つである</w:t>
      </w:r>
      <w:r w:rsidRPr="0077213D">
        <w:rPr>
          <w:rFonts w:hint="eastAsia"/>
        </w:rPr>
        <w:t>自転車博物館は構成資産</w:t>
      </w:r>
      <w:r w:rsidRPr="0077213D">
        <w:t>2-1〔仁徳天皇陵古墳〕の西側（堺市有地）へ移転し、新博物館が建設される計画であったが、資産から離れた別の場所（緩衝地帯外）へと移転地の見直しが行われ、遺産影響評価を実施する必要性がなくなった。</w:t>
      </w:r>
    </w:p>
    <w:p w:rsidR="00D43EB8" w:rsidRPr="0077213D" w:rsidRDefault="00D43EB8" w:rsidP="00D43EB8"/>
    <w:p w:rsidR="00D43EB8" w:rsidRPr="0077213D" w:rsidRDefault="00D43EB8" w:rsidP="00D43EB8">
      <w:r w:rsidRPr="0077213D">
        <w:rPr>
          <w:rFonts w:hint="eastAsia"/>
        </w:rPr>
        <w:t>（背景）</w:t>
      </w:r>
    </w:p>
    <w:p w:rsidR="00D43EB8" w:rsidRPr="0077213D" w:rsidRDefault="00D43EB8" w:rsidP="00D43EB8">
      <w:r w:rsidRPr="0077213D">
        <w:rPr>
          <w:rFonts w:hint="eastAsia"/>
        </w:rPr>
        <w:t xml:space="preserve">　公益財団法人シマノ・サイクル開発センターが、緩衝地帯の重点ゾーン内で運営している自転車博物館について構成資産</w:t>
      </w:r>
      <w:r w:rsidRPr="0077213D">
        <w:t>2-1〔仁徳天皇陵古墳〕の西側（堺市有地）へ移転し、新博物館を建設する計画を立てていたところ、決議43 COM 8B.18の4.追加的勧告h)において、遺産影響評価の実施が求められた。</w:t>
      </w:r>
    </w:p>
    <w:p w:rsidR="00D43EB8" w:rsidRPr="0077213D" w:rsidRDefault="00D43EB8" w:rsidP="00D43EB8"/>
    <w:p w:rsidR="00D43EB8" w:rsidRPr="0077213D" w:rsidRDefault="00D43EB8" w:rsidP="00D43EB8">
      <w:r w:rsidRPr="0077213D">
        <w:rPr>
          <w:rFonts w:hint="eastAsia"/>
        </w:rPr>
        <w:t>（説明）</w:t>
      </w:r>
    </w:p>
    <w:p w:rsidR="00D43EB8" w:rsidRPr="0077213D" w:rsidRDefault="00D43EB8" w:rsidP="00D43EB8">
      <w:r w:rsidRPr="0077213D">
        <w:rPr>
          <w:rFonts w:hint="eastAsia"/>
        </w:rPr>
        <w:t xml:space="preserve">　公益財団法人シマノ・サイクル開発センターは、当該施設建に関して資産から離れた堺市内の別の場所（緩衝地帯外）で新たに移転用地を取得。これを受けて、</w:t>
      </w:r>
      <w:r w:rsidRPr="0077213D">
        <w:t>2019年5月10日に堺市が、構成資産2-1〔仁徳天皇陵古墳〕西側への移転建設計画の中止を発表した。そのため、決議43 COM 8B.18における4.勧告h)で示された自転車博物館の遺産影響評価の実施は、必要性がなくなった。</w:t>
      </w:r>
    </w:p>
    <w:p w:rsidR="00745AA5" w:rsidRDefault="00D43EB8" w:rsidP="00D43EB8">
      <w:r w:rsidRPr="0077213D">
        <w:rPr>
          <w:rFonts w:hint="eastAsia"/>
        </w:rPr>
        <w:t xml:space="preserve">　新たな建設予定地は資産から十分に離れており、景観協議を実施したうえで着工することから、資産への影響はない。</w:t>
      </w:r>
    </w:p>
    <w:p w:rsidR="00F34352" w:rsidRPr="0077213D" w:rsidRDefault="00F34352" w:rsidP="00D43EB8">
      <w:r>
        <w:rPr>
          <w:rFonts w:hint="eastAsia"/>
        </w:rPr>
        <w:t xml:space="preserve">　</w:t>
      </w:r>
      <w:r w:rsidR="00816C19">
        <w:rPr>
          <w:rFonts w:hint="eastAsia"/>
          <w:kern w:val="0"/>
        </w:rPr>
        <w:t>なお、旧施設建設予定地である構成資産2-1〔仁徳天皇陵古墳〕西側の用地に、これに代わる開発の予定はない。今後、利用の計画が立てられた場合には、遺産影響評価を実施し、適切に対処していく方針である</w:t>
      </w:r>
    </w:p>
    <w:p w:rsidR="001A39F8" w:rsidRPr="0077213D" w:rsidRDefault="001A39F8"/>
    <w:p w:rsidR="0027616A" w:rsidRPr="0077213D" w:rsidRDefault="0027616A" w:rsidP="0027616A">
      <w:pPr>
        <w:rPr>
          <w:b/>
        </w:rPr>
      </w:pPr>
      <w:r w:rsidRPr="0077213D">
        <w:rPr>
          <w:b/>
        </w:rPr>
        <w:t>h.</w:t>
      </w:r>
      <w:r w:rsidRPr="0077213D">
        <w:rPr>
          <w:rFonts w:hint="eastAsia"/>
          <w:b/>
        </w:rPr>
        <w:t>2</w:t>
      </w:r>
      <w:r w:rsidRPr="0077213D">
        <w:rPr>
          <w:b/>
        </w:rPr>
        <w:t xml:space="preserve"> </w:t>
      </w:r>
      <w:r w:rsidRPr="0077213D">
        <w:rPr>
          <w:rFonts w:hint="eastAsia"/>
          <w:b/>
        </w:rPr>
        <w:t>大仙公園基本計画</w:t>
      </w:r>
    </w:p>
    <w:p w:rsidR="0027616A" w:rsidRPr="0077213D" w:rsidRDefault="0027616A" w:rsidP="0027616A">
      <w:r w:rsidRPr="0077213D">
        <w:rPr>
          <w:rFonts w:hint="eastAsia"/>
        </w:rPr>
        <w:t>（要旨）</w:t>
      </w:r>
    </w:p>
    <w:p w:rsidR="00752E29" w:rsidRPr="0077213D" w:rsidRDefault="0027616A" w:rsidP="00752E29">
      <w:pPr>
        <w:pStyle w:val="a7"/>
        <w:ind w:firstLineChars="100" w:firstLine="210"/>
      </w:pPr>
      <w:r w:rsidRPr="0077213D">
        <w:t>h）</w:t>
      </w:r>
      <w:r w:rsidRPr="0077213D">
        <w:rPr>
          <w:rFonts w:hint="eastAsia"/>
        </w:rPr>
        <w:t>で指摘される事業の一つである大</w:t>
      </w:r>
      <w:r w:rsidR="00752E29" w:rsidRPr="0077213D">
        <w:rPr>
          <w:rFonts w:hint="eastAsia"/>
        </w:rPr>
        <w:t>仙公園基本計画に関して</w:t>
      </w:r>
      <w:r w:rsidRPr="0077213D">
        <w:rPr>
          <w:rFonts w:hint="eastAsia"/>
        </w:rPr>
        <w:t>、2020年12月に遺産影響評価書をとりまとめた</w:t>
      </w:r>
      <w:r w:rsidR="00752E29" w:rsidRPr="0077213D">
        <w:rPr>
          <w:rFonts w:hint="eastAsia"/>
        </w:rPr>
        <w:t>。</w:t>
      </w:r>
    </w:p>
    <w:p w:rsidR="00752E29" w:rsidRPr="0077213D" w:rsidRDefault="005F36CB" w:rsidP="00752E29">
      <w:pPr>
        <w:pStyle w:val="a7"/>
        <w:ind w:firstLineChars="100" w:firstLine="210"/>
      </w:pPr>
      <w:r w:rsidRPr="0077213D">
        <w:rPr>
          <w:rFonts w:hint="eastAsia"/>
        </w:rPr>
        <w:t>評価にあたり、</w:t>
      </w:r>
      <w:r w:rsidR="00752E29" w:rsidRPr="0077213D">
        <w:rPr>
          <w:rFonts w:hint="eastAsia"/>
        </w:rPr>
        <w:t>特に資産の顕著な普遍的価値に影響を及ぼす可能性がある事項であるエリア設定の考え方及び古墳の見せ方を主たる対象とし、「</w:t>
      </w:r>
      <w:r w:rsidR="00752E29" w:rsidRPr="0077213D">
        <w:t>49基の墳墓」、「古墳のセッティ</w:t>
      </w:r>
      <w:r w:rsidR="00752E29" w:rsidRPr="0077213D">
        <w:lastRenderedPageBreak/>
        <w:t>ング」、「古墳の無形的側面」という３つの属性への影響の有無が確認された。その結果、本計画の内容がこれらの属性のいずれにも負の影響を及ぼすことはないことが明らかにされた。</w:t>
      </w:r>
    </w:p>
    <w:p w:rsidR="00752E29" w:rsidRPr="0077213D" w:rsidRDefault="00752E29" w:rsidP="00752E29">
      <w:pPr>
        <w:pStyle w:val="a7"/>
        <w:ind w:firstLineChars="100" w:firstLine="210"/>
      </w:pPr>
      <w:r w:rsidRPr="0077213D">
        <w:rPr>
          <w:rFonts w:hint="eastAsia"/>
        </w:rPr>
        <w:t>これに基づ</w:t>
      </w:r>
      <w:r w:rsidR="00D10E2E" w:rsidRPr="0077213D">
        <w:rPr>
          <w:rFonts w:hint="eastAsia"/>
        </w:rPr>
        <w:t>き</w:t>
      </w:r>
      <w:r w:rsidRPr="0077213D">
        <w:t>、本計画は、百舌鳥･古市古墳群の顕著な普遍的価値に負の影響を及ぼすことはなく、顕著な普遍的価値の理解向上に寄与するものであると判断され</w:t>
      </w:r>
      <w:r w:rsidRPr="0077213D">
        <w:rPr>
          <w:rFonts w:hint="eastAsia"/>
        </w:rPr>
        <w:t>た</w:t>
      </w:r>
      <w:r w:rsidRPr="0077213D">
        <w:t>。</w:t>
      </w:r>
    </w:p>
    <w:p w:rsidR="0027616A" w:rsidRPr="0077213D" w:rsidRDefault="0027616A" w:rsidP="0027616A"/>
    <w:p w:rsidR="0027616A" w:rsidRPr="0077213D" w:rsidRDefault="0027616A" w:rsidP="0027616A">
      <w:r w:rsidRPr="0077213D">
        <w:rPr>
          <w:rFonts w:hint="eastAsia"/>
        </w:rPr>
        <w:t>（背景）</w:t>
      </w:r>
    </w:p>
    <w:p w:rsidR="0027616A" w:rsidRPr="0077213D" w:rsidRDefault="0027616A" w:rsidP="0027616A">
      <w:r w:rsidRPr="0077213D">
        <w:rPr>
          <w:rFonts w:hint="eastAsia"/>
        </w:rPr>
        <w:t xml:space="preserve">　</w:t>
      </w:r>
      <w:r w:rsidR="00752E29" w:rsidRPr="0077213D">
        <w:rPr>
          <w:rFonts w:hint="eastAsia"/>
        </w:rPr>
        <w:t>百舌鳥エリアの多くの古墳に隣接またはこれを内包する大仙公園の</w:t>
      </w:r>
      <w:r w:rsidR="00752E29" w:rsidRPr="0077213D">
        <w:t>将来像や公園整備の方向性を示す</w:t>
      </w:r>
      <w:r w:rsidR="00752E29" w:rsidRPr="0077213D">
        <w:rPr>
          <w:rFonts w:hint="eastAsia"/>
        </w:rPr>
        <w:t>ための計画の改定に関し、</w:t>
      </w:r>
      <w:r w:rsidRPr="0077213D">
        <w:t>決議43 COM 8B.18の4.追加的勧告h)において、遺産影響評価の実施が求められた。</w:t>
      </w:r>
    </w:p>
    <w:p w:rsidR="0027616A" w:rsidRPr="0077213D" w:rsidRDefault="0027616A" w:rsidP="0027616A"/>
    <w:p w:rsidR="0027616A" w:rsidRPr="0077213D" w:rsidRDefault="0027616A" w:rsidP="0027616A">
      <w:r w:rsidRPr="0077213D">
        <w:rPr>
          <w:rFonts w:hint="eastAsia"/>
        </w:rPr>
        <w:t>（説明）</w:t>
      </w:r>
    </w:p>
    <w:p w:rsidR="0027616A" w:rsidRPr="0077213D" w:rsidRDefault="0027616A">
      <w:r w:rsidRPr="0077213D">
        <w:rPr>
          <w:rFonts w:hint="eastAsia"/>
        </w:rPr>
        <w:t xml:space="preserve">　</w:t>
      </w:r>
      <w:r w:rsidR="00752E29" w:rsidRPr="0077213D">
        <w:rPr>
          <w:rFonts w:hint="eastAsia"/>
        </w:rPr>
        <w:t>詳細については別紙参照</w:t>
      </w:r>
      <w:r w:rsidRPr="0077213D">
        <w:rPr>
          <w:rFonts w:hint="eastAsia"/>
        </w:rPr>
        <w:t>。</w:t>
      </w:r>
    </w:p>
    <w:sectPr w:rsidR="0027616A" w:rsidRPr="007721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AF" w:rsidRDefault="00815AAF" w:rsidP="00815AAF">
      <w:r>
        <w:separator/>
      </w:r>
    </w:p>
  </w:endnote>
  <w:endnote w:type="continuationSeparator" w:id="0">
    <w:p w:rsidR="00815AAF" w:rsidRDefault="00815AAF" w:rsidP="0081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AF" w:rsidRDefault="00815AAF" w:rsidP="00815AAF">
      <w:r>
        <w:separator/>
      </w:r>
    </w:p>
  </w:footnote>
  <w:footnote w:type="continuationSeparator" w:id="0">
    <w:p w:rsidR="00815AAF" w:rsidRDefault="00815AAF" w:rsidP="00815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F8"/>
    <w:rsid w:val="00004FA0"/>
    <w:rsid w:val="00073E5C"/>
    <w:rsid w:val="0011629E"/>
    <w:rsid w:val="001422A7"/>
    <w:rsid w:val="00163581"/>
    <w:rsid w:val="001A39F8"/>
    <w:rsid w:val="00215B80"/>
    <w:rsid w:val="00272DA5"/>
    <w:rsid w:val="0027616A"/>
    <w:rsid w:val="00285784"/>
    <w:rsid w:val="002E7967"/>
    <w:rsid w:val="003039A1"/>
    <w:rsid w:val="003A3C56"/>
    <w:rsid w:val="003D2B37"/>
    <w:rsid w:val="003D5C2C"/>
    <w:rsid w:val="004B12D4"/>
    <w:rsid w:val="005B3A16"/>
    <w:rsid w:val="005E39C3"/>
    <w:rsid w:val="005F36CB"/>
    <w:rsid w:val="006370B0"/>
    <w:rsid w:val="0069667A"/>
    <w:rsid w:val="006A5E4E"/>
    <w:rsid w:val="00745AA5"/>
    <w:rsid w:val="0075043D"/>
    <w:rsid w:val="00752E29"/>
    <w:rsid w:val="0077213D"/>
    <w:rsid w:val="0077677E"/>
    <w:rsid w:val="00786D1A"/>
    <w:rsid w:val="00813BD6"/>
    <w:rsid w:val="00815AAF"/>
    <w:rsid w:val="00816C19"/>
    <w:rsid w:val="00831939"/>
    <w:rsid w:val="00834299"/>
    <w:rsid w:val="00850647"/>
    <w:rsid w:val="008E7513"/>
    <w:rsid w:val="0094121A"/>
    <w:rsid w:val="00972B5B"/>
    <w:rsid w:val="009C7415"/>
    <w:rsid w:val="009D24CC"/>
    <w:rsid w:val="009D4244"/>
    <w:rsid w:val="00A362A5"/>
    <w:rsid w:val="00AF5153"/>
    <w:rsid w:val="00B17CAD"/>
    <w:rsid w:val="00B20D9E"/>
    <w:rsid w:val="00B61241"/>
    <w:rsid w:val="00B92E38"/>
    <w:rsid w:val="00BC12DC"/>
    <w:rsid w:val="00BC197D"/>
    <w:rsid w:val="00BC7D2E"/>
    <w:rsid w:val="00BF5708"/>
    <w:rsid w:val="00C735F6"/>
    <w:rsid w:val="00CD288E"/>
    <w:rsid w:val="00D10E2E"/>
    <w:rsid w:val="00D43583"/>
    <w:rsid w:val="00D43EB8"/>
    <w:rsid w:val="00E31900"/>
    <w:rsid w:val="00ED543F"/>
    <w:rsid w:val="00F34352"/>
    <w:rsid w:val="00F610C9"/>
    <w:rsid w:val="00F8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08382E8-BFB8-4FF7-BB99-01E6045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AAF"/>
    <w:pPr>
      <w:tabs>
        <w:tab w:val="center" w:pos="4252"/>
        <w:tab w:val="right" w:pos="8504"/>
      </w:tabs>
      <w:snapToGrid w:val="0"/>
    </w:pPr>
  </w:style>
  <w:style w:type="character" w:customStyle="1" w:styleId="a4">
    <w:name w:val="ヘッダー (文字)"/>
    <w:basedOn w:val="a0"/>
    <w:link w:val="a3"/>
    <w:uiPriority w:val="99"/>
    <w:rsid w:val="00815AAF"/>
  </w:style>
  <w:style w:type="paragraph" w:styleId="a5">
    <w:name w:val="footer"/>
    <w:basedOn w:val="a"/>
    <w:link w:val="a6"/>
    <w:uiPriority w:val="99"/>
    <w:unhideWhenUsed/>
    <w:rsid w:val="00815AAF"/>
    <w:pPr>
      <w:tabs>
        <w:tab w:val="center" w:pos="4252"/>
        <w:tab w:val="right" w:pos="8504"/>
      </w:tabs>
      <w:snapToGrid w:val="0"/>
    </w:pPr>
  </w:style>
  <w:style w:type="character" w:customStyle="1" w:styleId="a6">
    <w:name w:val="フッター (文字)"/>
    <w:basedOn w:val="a0"/>
    <w:link w:val="a5"/>
    <w:uiPriority w:val="99"/>
    <w:rsid w:val="00815AAF"/>
  </w:style>
  <w:style w:type="paragraph" w:styleId="a7">
    <w:name w:val="footnote text"/>
    <w:basedOn w:val="a"/>
    <w:link w:val="a8"/>
    <w:uiPriority w:val="99"/>
    <w:unhideWhenUsed/>
    <w:rsid w:val="00ED543F"/>
    <w:pPr>
      <w:snapToGrid w:val="0"/>
      <w:jc w:val="left"/>
    </w:pPr>
  </w:style>
  <w:style w:type="character" w:customStyle="1" w:styleId="a8">
    <w:name w:val="脚注文字列 (文字)"/>
    <w:basedOn w:val="a0"/>
    <w:link w:val="a7"/>
    <w:uiPriority w:val="99"/>
    <w:rsid w:val="00ED543F"/>
  </w:style>
  <w:style w:type="character" w:styleId="a9">
    <w:name w:val="footnote reference"/>
    <w:basedOn w:val="a0"/>
    <w:uiPriority w:val="99"/>
    <w:semiHidden/>
    <w:unhideWhenUsed/>
    <w:rsid w:val="00ED543F"/>
    <w:rPr>
      <w:vertAlign w:val="superscript"/>
    </w:rPr>
  </w:style>
  <w:style w:type="paragraph" w:styleId="aa">
    <w:name w:val="Balloon Text"/>
    <w:basedOn w:val="a"/>
    <w:link w:val="ab"/>
    <w:uiPriority w:val="99"/>
    <w:semiHidden/>
    <w:unhideWhenUsed/>
    <w:rsid w:val="003D2B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2B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3E33-1E9B-4A90-8C2C-3E9F1DA2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下村　優理 (737242)</dc:creator>
  <cp:lastModifiedBy>宮崎　和泉</cp:lastModifiedBy>
  <cp:revision>36</cp:revision>
  <cp:lastPrinted>2021-03-04T00:48:00Z</cp:lastPrinted>
  <dcterms:created xsi:type="dcterms:W3CDTF">2020-11-26T03:00:00Z</dcterms:created>
  <dcterms:modified xsi:type="dcterms:W3CDTF">2021-03-19T01:11:00Z</dcterms:modified>
</cp:coreProperties>
</file>