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D1577" w14:textId="7305897D" w:rsidR="00FE5AA3" w:rsidRPr="008C10DC" w:rsidRDefault="00FE5AA3" w:rsidP="00F40A6D">
      <w:pPr>
        <w:snapToGrid w:val="0"/>
        <w:jc w:val="center"/>
        <w:rPr>
          <w:rFonts w:ascii="游ゴシック" w:eastAsia="游ゴシック" w:hAnsi="游ゴシック"/>
          <w:b/>
          <w:sz w:val="28"/>
        </w:rPr>
      </w:pPr>
      <w:r w:rsidRPr="008C10DC">
        <w:rPr>
          <w:rFonts w:ascii="游ゴシック" w:eastAsia="游ゴシック" w:hAnsi="游ゴシック" w:hint="eastAsia"/>
          <w:b/>
          <w:sz w:val="28"/>
        </w:rPr>
        <w:t>第</w:t>
      </w:r>
      <w:r w:rsidR="00AB6F3A" w:rsidRPr="008C10DC">
        <w:rPr>
          <w:rFonts w:ascii="游ゴシック" w:eastAsia="游ゴシック" w:hAnsi="游ゴシック" w:hint="eastAsia"/>
          <w:b/>
          <w:sz w:val="28"/>
        </w:rPr>
        <w:t>７</w:t>
      </w:r>
      <w:r w:rsidR="00AA75B4" w:rsidRPr="008C10DC">
        <w:rPr>
          <w:rFonts w:ascii="游ゴシック" w:eastAsia="游ゴシック" w:hAnsi="游ゴシック" w:hint="eastAsia"/>
          <w:b/>
          <w:sz w:val="28"/>
        </w:rPr>
        <w:t>回　百舌鳥・古市古墳群世界</w:t>
      </w:r>
      <w:r w:rsidRPr="008C10DC">
        <w:rPr>
          <w:rFonts w:ascii="游ゴシック" w:eastAsia="游ゴシック" w:hAnsi="游ゴシック" w:hint="eastAsia"/>
          <w:b/>
          <w:sz w:val="28"/>
        </w:rPr>
        <w:t>遺産</w:t>
      </w:r>
      <w:r w:rsidR="005D473F" w:rsidRPr="008C10DC">
        <w:rPr>
          <w:rFonts w:ascii="游ゴシック" w:eastAsia="游ゴシック" w:hAnsi="游ゴシック" w:hint="eastAsia"/>
          <w:b/>
          <w:sz w:val="28"/>
        </w:rPr>
        <w:t>学術</w:t>
      </w:r>
      <w:r w:rsidRPr="008C10DC">
        <w:rPr>
          <w:rFonts w:ascii="游ゴシック" w:eastAsia="游ゴシック" w:hAnsi="游ゴシック" w:hint="eastAsia"/>
          <w:b/>
          <w:sz w:val="28"/>
        </w:rPr>
        <w:t>委員会</w:t>
      </w:r>
      <w:r w:rsidR="00B92AF4">
        <w:rPr>
          <w:rFonts w:ascii="游ゴシック" w:eastAsia="游ゴシック" w:hAnsi="游ゴシック" w:hint="eastAsia"/>
          <w:b/>
          <w:sz w:val="28"/>
        </w:rPr>
        <w:t>（議事要旨</w:t>
      </w:r>
      <w:r w:rsidR="004D411E" w:rsidRPr="008C10DC">
        <w:rPr>
          <w:rFonts w:ascii="游ゴシック" w:eastAsia="游ゴシック" w:hAnsi="游ゴシック" w:hint="eastAsia"/>
          <w:b/>
          <w:sz w:val="28"/>
        </w:rPr>
        <w:t>）</w:t>
      </w:r>
    </w:p>
    <w:p w14:paraId="5DBD4F2B" w14:textId="77777777" w:rsidR="00FE5AA3" w:rsidRPr="008C10DC" w:rsidRDefault="00FE5AA3" w:rsidP="00F40A6D">
      <w:pPr>
        <w:snapToGrid w:val="0"/>
        <w:spacing w:line="0" w:lineRule="atLeast"/>
        <w:ind w:leftChars="100" w:left="210"/>
        <w:rPr>
          <w:rFonts w:ascii="游ゴシック" w:eastAsia="游ゴシック" w:hAnsi="游ゴシック"/>
        </w:rPr>
      </w:pPr>
      <w:r w:rsidRPr="008C10DC">
        <w:rPr>
          <w:rFonts w:ascii="游ゴシック" w:eastAsia="游ゴシック" w:hAnsi="游ゴシック" w:hint="eastAsia"/>
        </w:rPr>
        <w:t>日　時：</w:t>
      </w:r>
      <w:r w:rsidR="00AB6F3A" w:rsidRPr="008C10DC">
        <w:rPr>
          <w:rFonts w:ascii="游ゴシック" w:eastAsia="游ゴシック" w:hAnsi="游ゴシック" w:hint="eastAsia"/>
        </w:rPr>
        <w:t>2020</w:t>
      </w:r>
      <w:r w:rsidRPr="008C10DC">
        <w:rPr>
          <w:rFonts w:ascii="游ゴシック" w:eastAsia="游ゴシック" w:hAnsi="游ゴシック" w:hint="eastAsia"/>
        </w:rPr>
        <w:t>年</w:t>
      </w:r>
      <w:r w:rsidR="00AB6F3A" w:rsidRPr="008C10DC">
        <w:rPr>
          <w:rFonts w:ascii="游ゴシック" w:eastAsia="游ゴシック" w:hAnsi="游ゴシック" w:hint="eastAsia"/>
        </w:rPr>
        <w:t>4</w:t>
      </w:r>
      <w:r w:rsidRPr="008C10DC">
        <w:rPr>
          <w:rFonts w:ascii="游ゴシック" w:eastAsia="游ゴシック" w:hAnsi="游ゴシック" w:hint="eastAsia"/>
        </w:rPr>
        <w:t>月</w:t>
      </w:r>
      <w:r w:rsidR="00AB6F3A" w:rsidRPr="008C10DC">
        <w:rPr>
          <w:rFonts w:ascii="游ゴシック" w:eastAsia="游ゴシック" w:hAnsi="游ゴシック" w:hint="eastAsia"/>
        </w:rPr>
        <w:t>24日</w:t>
      </w:r>
      <w:r w:rsidR="00292E78" w:rsidRPr="008C10DC">
        <w:rPr>
          <w:rFonts w:ascii="游ゴシック" w:eastAsia="游ゴシック" w:hAnsi="游ゴシック" w:hint="eastAsia"/>
        </w:rPr>
        <w:t>（資料送付日）</w:t>
      </w:r>
      <w:r w:rsidR="00AB6F3A" w:rsidRPr="008C10DC">
        <w:rPr>
          <w:rFonts w:ascii="游ゴシック" w:eastAsia="游ゴシック" w:hAnsi="游ゴシック" w:hint="eastAsia"/>
        </w:rPr>
        <w:t>～5月18日（議事録確定）</w:t>
      </w:r>
    </w:p>
    <w:p w14:paraId="429315C3" w14:textId="77777777" w:rsidR="00FE5AA3" w:rsidRPr="008C10DC" w:rsidRDefault="00FE5AA3" w:rsidP="00F40A6D">
      <w:pPr>
        <w:snapToGrid w:val="0"/>
        <w:spacing w:line="0" w:lineRule="atLeast"/>
        <w:ind w:leftChars="100" w:left="210"/>
        <w:rPr>
          <w:rFonts w:ascii="游ゴシック" w:eastAsia="游ゴシック" w:hAnsi="游ゴシック"/>
        </w:rPr>
      </w:pPr>
      <w:r w:rsidRPr="008C10DC">
        <w:rPr>
          <w:rFonts w:ascii="游ゴシック" w:eastAsia="游ゴシック" w:hAnsi="游ゴシック" w:hint="eastAsia"/>
        </w:rPr>
        <w:t>場　所：</w:t>
      </w:r>
      <w:r w:rsidR="00AB6F3A" w:rsidRPr="008C10DC">
        <w:rPr>
          <w:rFonts w:ascii="游ゴシック" w:eastAsia="游ゴシック" w:hAnsi="游ゴシック" w:hint="eastAsia"/>
        </w:rPr>
        <w:t>書面開催</w:t>
      </w:r>
    </w:p>
    <w:p w14:paraId="1FB6BE52" w14:textId="77777777" w:rsidR="00EF6749" w:rsidRPr="008C10DC" w:rsidRDefault="00AC1962" w:rsidP="00F40A6D">
      <w:pPr>
        <w:snapToGrid w:val="0"/>
        <w:spacing w:line="0" w:lineRule="atLeast"/>
        <w:ind w:leftChars="100" w:left="1050" w:hangingChars="400" w:hanging="840"/>
        <w:rPr>
          <w:rFonts w:ascii="游ゴシック" w:eastAsia="游ゴシック" w:hAnsi="游ゴシック"/>
        </w:rPr>
      </w:pPr>
      <w:r w:rsidRPr="008C10DC">
        <w:rPr>
          <w:rFonts w:ascii="游ゴシック" w:eastAsia="游ゴシック" w:hAnsi="游ゴシック" w:hint="eastAsia"/>
        </w:rPr>
        <w:t>委</w:t>
      </w:r>
      <w:r w:rsidR="00177F1C" w:rsidRPr="008C10DC">
        <w:rPr>
          <w:rFonts w:ascii="游ゴシック" w:eastAsia="游ゴシック" w:hAnsi="游ゴシック" w:hint="eastAsia"/>
        </w:rPr>
        <w:t xml:space="preserve">　</w:t>
      </w:r>
      <w:r w:rsidRPr="008C10DC">
        <w:rPr>
          <w:rFonts w:ascii="游ゴシック" w:eastAsia="游ゴシック" w:hAnsi="游ゴシック" w:hint="eastAsia"/>
        </w:rPr>
        <w:t>員</w:t>
      </w:r>
      <w:r w:rsidR="00FE5AA3" w:rsidRPr="008C10DC">
        <w:rPr>
          <w:rFonts w:ascii="游ゴシック" w:eastAsia="游ゴシック" w:hAnsi="游ゴシック" w:hint="eastAsia"/>
        </w:rPr>
        <w:t>：岡田委員</w:t>
      </w:r>
      <w:r w:rsidR="00AB6F3A" w:rsidRPr="008C10DC">
        <w:rPr>
          <w:rFonts w:ascii="游ゴシック" w:eastAsia="游ゴシック" w:hAnsi="游ゴシック" w:hint="eastAsia"/>
        </w:rPr>
        <w:t>長</w:t>
      </w:r>
      <w:r w:rsidR="00FE5AA3" w:rsidRPr="008C10DC">
        <w:rPr>
          <w:rFonts w:ascii="游ゴシック" w:eastAsia="游ゴシック" w:hAnsi="游ゴシック" w:hint="eastAsia"/>
        </w:rPr>
        <w:t>、和田</w:t>
      </w:r>
      <w:r w:rsidR="00AB6F3A" w:rsidRPr="008C10DC">
        <w:rPr>
          <w:rFonts w:ascii="游ゴシック" w:eastAsia="游ゴシック" w:hAnsi="游ゴシック" w:hint="eastAsia"/>
        </w:rPr>
        <w:t>副</w:t>
      </w:r>
      <w:r w:rsidR="00FE5AA3" w:rsidRPr="008C10DC">
        <w:rPr>
          <w:rFonts w:ascii="游ゴシック" w:eastAsia="游ゴシック" w:hAnsi="游ゴシック" w:hint="eastAsia"/>
        </w:rPr>
        <w:t>委員、</w:t>
      </w:r>
      <w:r w:rsidR="005D473F" w:rsidRPr="008C10DC">
        <w:rPr>
          <w:rFonts w:ascii="游ゴシック" w:eastAsia="游ゴシック" w:hAnsi="游ゴシック" w:hint="eastAsia"/>
        </w:rPr>
        <w:t>稲葉</w:t>
      </w:r>
      <w:r w:rsidR="00D838C7" w:rsidRPr="008C10DC">
        <w:rPr>
          <w:rFonts w:ascii="游ゴシック" w:eastAsia="游ゴシック" w:hAnsi="游ゴシック" w:hint="eastAsia"/>
        </w:rPr>
        <w:t>委員</w:t>
      </w:r>
      <w:r w:rsidR="005D473F" w:rsidRPr="008C10DC">
        <w:rPr>
          <w:rFonts w:ascii="游ゴシック" w:eastAsia="游ゴシック" w:hAnsi="游ゴシック" w:hint="eastAsia"/>
        </w:rPr>
        <w:t>、</w:t>
      </w:r>
      <w:r w:rsidR="00AB6F3A" w:rsidRPr="008C10DC">
        <w:rPr>
          <w:rFonts w:ascii="游ゴシック" w:eastAsia="游ゴシック" w:hAnsi="游ゴシック" w:hint="eastAsia"/>
        </w:rPr>
        <w:t>田中委員、西村委員、福永委員、増田委員、宗田委員、シュタインハウス委員</w:t>
      </w:r>
    </w:p>
    <w:p w14:paraId="40B01985" w14:textId="77777777" w:rsidR="006C2D6F" w:rsidRPr="008C10DC" w:rsidRDefault="006C2D6F" w:rsidP="00F40A6D">
      <w:pPr>
        <w:snapToGrid w:val="0"/>
        <w:rPr>
          <w:rFonts w:ascii="游ゴシック" w:eastAsia="游ゴシック" w:hAnsi="游ゴシック"/>
          <w:b/>
          <w:szCs w:val="21"/>
        </w:rPr>
      </w:pPr>
    </w:p>
    <w:p w14:paraId="3ECFD2F7" w14:textId="77777777" w:rsidR="006865F9" w:rsidRPr="008C10DC" w:rsidRDefault="00A15594" w:rsidP="00F40A6D">
      <w:pPr>
        <w:snapToGrid w:val="0"/>
        <w:rPr>
          <w:rFonts w:ascii="游ゴシック" w:eastAsia="游ゴシック" w:hAnsi="游ゴシック"/>
          <w:b/>
          <w:sz w:val="24"/>
          <w:szCs w:val="21"/>
        </w:rPr>
      </w:pPr>
      <w:r w:rsidRPr="008C10DC">
        <w:rPr>
          <w:rFonts w:ascii="游ゴシック" w:eastAsia="游ゴシック" w:hAnsi="游ゴシック" w:hint="eastAsia"/>
          <w:b/>
          <w:sz w:val="24"/>
          <w:szCs w:val="21"/>
        </w:rPr>
        <w:t>＜</w:t>
      </w:r>
      <w:r w:rsidR="006C2D6F" w:rsidRPr="008C10DC">
        <w:rPr>
          <w:rFonts w:ascii="游ゴシック" w:eastAsia="游ゴシック" w:hAnsi="游ゴシック" w:hint="eastAsia"/>
          <w:b/>
          <w:sz w:val="24"/>
          <w:szCs w:val="21"/>
        </w:rPr>
        <w:t>議　事</w:t>
      </w:r>
      <w:r w:rsidRPr="008C10DC">
        <w:rPr>
          <w:rFonts w:ascii="游ゴシック" w:eastAsia="游ゴシック" w:hAnsi="游ゴシック" w:hint="eastAsia"/>
          <w:b/>
          <w:sz w:val="24"/>
          <w:szCs w:val="21"/>
        </w:rPr>
        <w:t>＞</w:t>
      </w:r>
    </w:p>
    <w:p w14:paraId="45DD2ACB" w14:textId="08A70686" w:rsidR="006C2D6F" w:rsidRDefault="006C2D6F" w:rsidP="00F40A6D">
      <w:pPr>
        <w:snapToGrid w:val="0"/>
        <w:rPr>
          <w:rFonts w:ascii="游ゴシック" w:eastAsia="游ゴシック" w:hAnsi="游ゴシック"/>
          <w:b/>
          <w:sz w:val="24"/>
          <w:szCs w:val="21"/>
        </w:rPr>
      </w:pPr>
      <w:r w:rsidRPr="008C10DC">
        <w:rPr>
          <w:rFonts w:ascii="游ゴシック" w:eastAsia="游ゴシック" w:hAnsi="游ゴシック" w:hint="eastAsia"/>
          <w:b/>
          <w:sz w:val="24"/>
          <w:szCs w:val="21"/>
        </w:rPr>
        <w:t>１ モニタリングについて</w:t>
      </w:r>
    </w:p>
    <w:p w14:paraId="26153AD9" w14:textId="77777777" w:rsidR="0071287B" w:rsidRPr="008C10DC" w:rsidRDefault="0071287B" w:rsidP="0071287B">
      <w:pPr>
        <w:rPr>
          <w:rFonts w:ascii="游ゴシック" w:eastAsia="游ゴシック" w:hAnsi="游ゴシック"/>
          <w:b/>
          <w:szCs w:val="21"/>
        </w:rPr>
      </w:pPr>
      <w:r w:rsidRPr="008C10DC">
        <w:rPr>
          <w:rFonts w:ascii="游ゴシック" w:eastAsia="游ゴシック" w:hAnsi="游ゴシック" w:hint="eastAsia"/>
          <w:b/>
          <w:szCs w:val="21"/>
        </w:rPr>
        <w:t>【資産の保存管理にかかるモニタリング（案）】</w:t>
      </w:r>
    </w:p>
    <w:p w14:paraId="177F5F24" w14:textId="77777777" w:rsidR="0071287B" w:rsidRPr="0071287B" w:rsidRDefault="0071287B" w:rsidP="0071287B">
      <w:pPr>
        <w:ind w:left="210" w:hangingChars="100" w:hanging="210"/>
        <w:rPr>
          <w:rFonts w:ascii="游ゴシック" w:eastAsia="游ゴシック" w:hAnsi="游ゴシック"/>
        </w:rPr>
      </w:pPr>
      <w:r w:rsidRPr="0071287B">
        <w:rPr>
          <w:rFonts w:ascii="游ゴシック" w:eastAsia="游ゴシック" w:hAnsi="游ゴシック" w:hint="eastAsia"/>
        </w:rPr>
        <w:t>〇案の内容について</w:t>
      </w:r>
      <w:r w:rsidRPr="0071287B">
        <w:rPr>
          <w:rFonts w:ascii="游ゴシック" w:eastAsia="游ゴシック" w:hAnsi="游ゴシック"/>
        </w:rPr>
        <w:t>、大方の</w:t>
      </w:r>
      <w:r w:rsidRPr="0071287B">
        <w:rPr>
          <w:rFonts w:ascii="游ゴシック" w:eastAsia="游ゴシック" w:hAnsi="游ゴシック" w:hint="eastAsia"/>
        </w:rPr>
        <w:t>理解を得るとともに</w:t>
      </w:r>
      <w:r w:rsidRPr="0071287B">
        <w:rPr>
          <w:rFonts w:ascii="游ゴシック" w:eastAsia="游ゴシック" w:hAnsi="游ゴシック" w:hint="eastAsia"/>
          <w:w w:val="33"/>
        </w:rPr>
        <w:t>、</w:t>
      </w:r>
      <w:r w:rsidRPr="0071287B">
        <w:rPr>
          <w:rFonts w:ascii="游ゴシック" w:eastAsia="游ゴシック" w:hAnsi="游ゴシック" w:hint="eastAsia"/>
        </w:rPr>
        <w:t>次のような</w:t>
      </w:r>
      <w:r w:rsidRPr="0071287B">
        <w:rPr>
          <w:rFonts w:ascii="游ゴシック" w:eastAsia="游ゴシック" w:hAnsi="游ゴシック"/>
        </w:rPr>
        <w:t>留意点について</w:t>
      </w:r>
      <w:r w:rsidRPr="0071287B">
        <w:rPr>
          <w:rFonts w:ascii="游ゴシック" w:eastAsia="游ゴシック" w:hAnsi="游ゴシック" w:hint="eastAsia"/>
        </w:rPr>
        <w:t>指摘を受けた。</w:t>
      </w:r>
    </w:p>
    <w:p w14:paraId="0C71A66C" w14:textId="77777777" w:rsidR="0071287B" w:rsidRPr="0071287B" w:rsidRDefault="0071287B" w:rsidP="0071287B">
      <w:pPr>
        <w:ind w:left="420" w:hangingChars="200" w:hanging="420"/>
        <w:rPr>
          <w:rFonts w:ascii="游ゴシック" w:eastAsia="游ゴシック" w:hAnsi="游ゴシック"/>
        </w:rPr>
      </w:pPr>
      <w:r w:rsidRPr="0071287B">
        <w:rPr>
          <w:rFonts w:ascii="游ゴシック" w:eastAsia="游ゴシック" w:hAnsi="游ゴシック" w:hint="eastAsia"/>
        </w:rPr>
        <w:t xml:space="preserve">　</w:t>
      </w:r>
      <w:r w:rsidRPr="0071287B">
        <w:rPr>
          <w:rFonts w:ascii="游ゴシック" w:eastAsia="游ゴシック" w:hAnsi="游ゴシック"/>
        </w:rPr>
        <w:t>-</w:t>
      </w:r>
      <w:r w:rsidRPr="0071287B">
        <w:rPr>
          <w:rFonts w:ascii="游ゴシック" w:eastAsia="游ゴシック" w:hAnsi="游ゴシック" w:hint="eastAsia"/>
        </w:rPr>
        <w:t>様式の</w:t>
      </w:r>
      <w:r w:rsidRPr="0071287B">
        <w:rPr>
          <w:rFonts w:ascii="游ゴシック" w:eastAsia="游ゴシック" w:hAnsi="游ゴシック"/>
        </w:rPr>
        <w:t>統一</w:t>
      </w:r>
      <w:r w:rsidRPr="0071287B">
        <w:rPr>
          <w:rFonts w:ascii="游ゴシック" w:eastAsia="游ゴシック" w:hAnsi="游ゴシック" w:hint="eastAsia"/>
        </w:rPr>
        <w:t>や実施に際しての協力、モニタリング項目の（定期的な）見直しなど、自治体と宮内庁の間の一層</w:t>
      </w:r>
      <w:r w:rsidRPr="0071287B">
        <w:rPr>
          <w:rFonts w:ascii="游ゴシック" w:eastAsia="游ゴシック" w:hAnsi="游ゴシック"/>
        </w:rPr>
        <w:t>の</w:t>
      </w:r>
      <w:r w:rsidRPr="0071287B">
        <w:rPr>
          <w:rFonts w:ascii="游ゴシック" w:eastAsia="游ゴシック" w:hAnsi="游ゴシック" w:hint="eastAsia"/>
        </w:rPr>
        <w:t>連携を図ること</w:t>
      </w:r>
      <w:r w:rsidRPr="0071287B">
        <w:rPr>
          <w:rFonts w:ascii="游ゴシック" w:eastAsia="游ゴシック" w:hAnsi="游ゴシック"/>
        </w:rPr>
        <w:t>。</w:t>
      </w:r>
    </w:p>
    <w:p w14:paraId="7F0A3581" w14:textId="77777777" w:rsidR="0071287B" w:rsidRPr="0071287B" w:rsidRDefault="0071287B" w:rsidP="0071287B">
      <w:pPr>
        <w:ind w:left="420" w:hangingChars="200" w:hanging="420"/>
        <w:rPr>
          <w:rFonts w:ascii="游ゴシック" w:eastAsia="游ゴシック" w:hAnsi="游ゴシック"/>
        </w:rPr>
      </w:pPr>
      <w:r w:rsidRPr="0071287B">
        <w:rPr>
          <w:rFonts w:ascii="游ゴシック" w:eastAsia="游ゴシック" w:hAnsi="游ゴシック" w:hint="eastAsia"/>
        </w:rPr>
        <w:t xml:space="preserve">　</w:t>
      </w:r>
      <w:r w:rsidRPr="0071287B">
        <w:rPr>
          <w:rFonts w:ascii="游ゴシック" w:eastAsia="游ゴシック" w:hAnsi="游ゴシック"/>
        </w:rPr>
        <w:t>-</w:t>
      </w:r>
      <w:r w:rsidRPr="0071287B">
        <w:rPr>
          <w:rFonts w:ascii="游ゴシック" w:eastAsia="游ゴシック" w:hAnsi="游ゴシック" w:hint="eastAsia"/>
        </w:rPr>
        <w:t>モニタリングのとりまとめ、およびその結果</w:t>
      </w:r>
      <w:r w:rsidRPr="0071287B">
        <w:rPr>
          <w:rFonts w:ascii="游ゴシック" w:eastAsia="游ゴシック" w:hAnsi="游ゴシック"/>
        </w:rPr>
        <w:t>の</w:t>
      </w:r>
      <w:r w:rsidRPr="0071287B">
        <w:rPr>
          <w:rFonts w:ascii="游ゴシック" w:eastAsia="游ゴシック" w:hAnsi="游ゴシック" w:hint="eastAsia"/>
        </w:rPr>
        <w:t>保存管理への</w:t>
      </w:r>
      <w:r w:rsidRPr="0071287B">
        <w:rPr>
          <w:rFonts w:ascii="游ゴシック" w:eastAsia="游ゴシック" w:hAnsi="游ゴシック"/>
        </w:rPr>
        <w:t>フィードバック</w:t>
      </w:r>
      <w:r w:rsidRPr="0071287B">
        <w:rPr>
          <w:rFonts w:ascii="游ゴシック" w:eastAsia="游ゴシック" w:hAnsi="游ゴシック" w:hint="eastAsia"/>
        </w:rPr>
        <w:t>にかかる作業工程</w:t>
      </w:r>
      <w:r w:rsidRPr="0071287B">
        <w:rPr>
          <w:rFonts w:ascii="游ゴシック" w:eastAsia="游ゴシック" w:hAnsi="游ゴシック"/>
        </w:rPr>
        <w:t>を</w:t>
      </w:r>
      <w:r w:rsidRPr="0071287B">
        <w:rPr>
          <w:rFonts w:ascii="游ゴシック" w:eastAsia="游ゴシック" w:hAnsi="游ゴシック" w:hint="eastAsia"/>
        </w:rPr>
        <w:t>整理すべき</w:t>
      </w:r>
      <w:r w:rsidRPr="0071287B">
        <w:rPr>
          <w:rFonts w:ascii="游ゴシック" w:eastAsia="游ゴシック" w:hAnsi="游ゴシック"/>
        </w:rPr>
        <w:t>。</w:t>
      </w:r>
    </w:p>
    <w:p w14:paraId="45B37F83" w14:textId="217B7F5F" w:rsidR="0071287B" w:rsidRPr="0071287B" w:rsidRDefault="0071287B" w:rsidP="0071287B">
      <w:pPr>
        <w:rPr>
          <w:rFonts w:ascii="游ゴシック" w:eastAsia="游ゴシック" w:hAnsi="游ゴシック"/>
        </w:rPr>
      </w:pPr>
      <w:r w:rsidRPr="0071287B">
        <w:rPr>
          <w:rFonts w:ascii="游ゴシック" w:eastAsia="游ゴシック" w:hAnsi="游ゴシック" w:hint="eastAsia"/>
        </w:rPr>
        <w:t xml:space="preserve">　</w:t>
      </w:r>
      <w:r w:rsidRPr="0071287B">
        <w:rPr>
          <w:rFonts w:ascii="游ゴシック" w:eastAsia="游ゴシック" w:hAnsi="游ゴシック"/>
        </w:rPr>
        <w:t>-</w:t>
      </w:r>
      <w:r w:rsidRPr="0071287B">
        <w:rPr>
          <w:rFonts w:ascii="游ゴシック" w:eastAsia="游ゴシック" w:hAnsi="游ゴシック" w:hint="eastAsia"/>
        </w:rPr>
        <w:t>調査</w:t>
      </w:r>
      <w:r w:rsidRPr="0071287B">
        <w:rPr>
          <w:rFonts w:ascii="游ゴシック" w:eastAsia="游ゴシック" w:hAnsi="游ゴシック"/>
        </w:rPr>
        <w:t>および</w:t>
      </w:r>
      <w:r w:rsidRPr="0071287B">
        <w:rPr>
          <w:rFonts w:ascii="游ゴシック" w:eastAsia="游ゴシック" w:hAnsi="游ゴシック" w:hint="eastAsia"/>
        </w:rPr>
        <w:t>データ</w:t>
      </w:r>
      <w:r w:rsidRPr="0071287B">
        <w:rPr>
          <w:rFonts w:ascii="游ゴシック" w:eastAsia="游ゴシック" w:hAnsi="游ゴシック"/>
        </w:rPr>
        <w:t>蓄積手法の</w:t>
      </w:r>
      <w:r w:rsidRPr="0071287B">
        <w:rPr>
          <w:rFonts w:ascii="游ゴシック" w:eastAsia="游ゴシック" w:hAnsi="游ゴシック" w:hint="eastAsia"/>
        </w:rPr>
        <w:t>デジタル化</w:t>
      </w:r>
      <w:r w:rsidRPr="0071287B">
        <w:rPr>
          <w:rFonts w:ascii="游ゴシック" w:eastAsia="游ゴシック" w:hAnsi="游ゴシック"/>
        </w:rPr>
        <w:t>について</w:t>
      </w:r>
      <w:r w:rsidRPr="0071287B">
        <w:rPr>
          <w:rFonts w:ascii="游ゴシック" w:eastAsia="游ゴシック" w:hAnsi="游ゴシック" w:hint="eastAsia"/>
        </w:rPr>
        <w:t>検討していくこと</w:t>
      </w:r>
      <w:r w:rsidRPr="0071287B">
        <w:rPr>
          <w:rFonts w:ascii="游ゴシック" w:eastAsia="游ゴシック" w:hAnsi="游ゴシック"/>
        </w:rPr>
        <w:t>。</w:t>
      </w:r>
    </w:p>
    <w:p w14:paraId="35F0C940" w14:textId="77777777" w:rsidR="0071287B" w:rsidRPr="008C10DC" w:rsidRDefault="0071287B" w:rsidP="0071287B">
      <w:pPr>
        <w:rPr>
          <w:rFonts w:ascii="游ゴシック" w:eastAsia="游ゴシック" w:hAnsi="游ゴシック"/>
          <w:b/>
          <w:szCs w:val="21"/>
        </w:rPr>
      </w:pPr>
      <w:r w:rsidRPr="008C10DC">
        <w:rPr>
          <w:rFonts w:ascii="游ゴシック" w:eastAsia="游ゴシック" w:hAnsi="游ゴシック" w:hint="eastAsia"/>
          <w:b/>
          <w:szCs w:val="21"/>
        </w:rPr>
        <w:t>【</w:t>
      </w:r>
      <w:r w:rsidRPr="008C10DC">
        <w:rPr>
          <w:rFonts w:ascii="游ゴシック" w:eastAsia="游ゴシック" w:hAnsi="游ゴシック" w:hint="eastAsia"/>
          <w:b/>
          <w:szCs w:val="24"/>
        </w:rPr>
        <w:t>緩衝地帯の保全</w:t>
      </w:r>
      <w:r w:rsidRPr="008C10DC">
        <w:rPr>
          <w:rFonts w:ascii="游ゴシック" w:eastAsia="游ゴシック" w:hAnsi="游ゴシック" w:hint="eastAsia"/>
          <w:b/>
          <w:szCs w:val="21"/>
        </w:rPr>
        <w:t>にかかるモニタリング（案）】</w:t>
      </w:r>
    </w:p>
    <w:p w14:paraId="7165757D" w14:textId="7FE3C753" w:rsidR="0071287B" w:rsidRPr="0071287B" w:rsidRDefault="0071287B" w:rsidP="0071287B">
      <w:pPr>
        <w:ind w:left="210" w:hangingChars="100" w:hanging="210"/>
        <w:rPr>
          <w:rFonts w:ascii="游ゴシック" w:eastAsia="游ゴシック" w:hAnsi="游ゴシック"/>
        </w:rPr>
      </w:pPr>
      <w:r w:rsidRPr="0071287B">
        <w:rPr>
          <w:rFonts w:ascii="游ゴシック" w:eastAsia="游ゴシック" w:hAnsi="游ゴシック" w:hint="eastAsia"/>
        </w:rPr>
        <w:t>〇案の内容について</w:t>
      </w:r>
      <w:r w:rsidRPr="0071287B">
        <w:rPr>
          <w:rFonts w:ascii="游ゴシック" w:eastAsia="游ゴシック" w:hAnsi="游ゴシック"/>
        </w:rPr>
        <w:t>、大方の</w:t>
      </w:r>
      <w:r w:rsidRPr="0071287B">
        <w:rPr>
          <w:rFonts w:ascii="游ゴシック" w:eastAsia="游ゴシック" w:hAnsi="游ゴシック" w:hint="eastAsia"/>
        </w:rPr>
        <w:t>理解を得るとともに</w:t>
      </w:r>
      <w:r w:rsidRPr="0071287B">
        <w:rPr>
          <w:rFonts w:ascii="游ゴシック" w:eastAsia="游ゴシック" w:hAnsi="游ゴシック" w:hint="eastAsia"/>
          <w:w w:val="33"/>
        </w:rPr>
        <w:t>、</w:t>
      </w:r>
      <w:r w:rsidRPr="0071287B">
        <w:rPr>
          <w:rFonts w:ascii="游ゴシック" w:eastAsia="游ゴシック" w:hAnsi="游ゴシック" w:hint="eastAsia"/>
        </w:rPr>
        <w:t>次のような</w:t>
      </w:r>
      <w:r w:rsidRPr="0071287B">
        <w:rPr>
          <w:rFonts w:ascii="游ゴシック" w:eastAsia="游ゴシック" w:hAnsi="游ゴシック"/>
        </w:rPr>
        <w:t>留意点について</w:t>
      </w:r>
      <w:r w:rsidRPr="0071287B">
        <w:rPr>
          <w:rFonts w:ascii="游ゴシック" w:eastAsia="游ゴシック" w:hAnsi="游ゴシック" w:hint="eastAsia"/>
        </w:rPr>
        <w:t>指摘を受けた。</w:t>
      </w:r>
    </w:p>
    <w:p w14:paraId="5C59230F" w14:textId="77777777" w:rsidR="0071287B" w:rsidRPr="0071287B" w:rsidRDefault="0071287B" w:rsidP="0071287B">
      <w:pPr>
        <w:ind w:left="420" w:hangingChars="200" w:hanging="420"/>
        <w:rPr>
          <w:rFonts w:ascii="游ゴシック" w:eastAsia="游ゴシック" w:hAnsi="游ゴシック"/>
        </w:rPr>
      </w:pPr>
      <w:r w:rsidRPr="0071287B">
        <w:rPr>
          <w:rFonts w:ascii="游ゴシック" w:eastAsia="游ゴシック" w:hAnsi="游ゴシック" w:hint="eastAsia"/>
        </w:rPr>
        <w:t xml:space="preserve">　</w:t>
      </w:r>
      <w:r w:rsidRPr="0071287B">
        <w:rPr>
          <w:rFonts w:ascii="游ゴシック" w:eastAsia="游ゴシック" w:hAnsi="游ゴシック"/>
        </w:rPr>
        <w:t>-</w:t>
      </w:r>
      <w:r w:rsidRPr="0071287B">
        <w:rPr>
          <w:rFonts w:ascii="游ゴシック" w:eastAsia="游ゴシック" w:hAnsi="游ゴシック" w:hint="eastAsia"/>
        </w:rPr>
        <w:t>開発計画を</w:t>
      </w:r>
      <w:r w:rsidRPr="0071287B">
        <w:rPr>
          <w:rFonts w:ascii="游ゴシック" w:eastAsia="游ゴシック" w:hAnsi="游ゴシック"/>
        </w:rPr>
        <w:t>早期に把握するために、</w:t>
      </w:r>
      <w:r w:rsidRPr="0071287B">
        <w:rPr>
          <w:rFonts w:ascii="游ゴシック" w:eastAsia="游ゴシック" w:hAnsi="游ゴシック" w:hint="eastAsia"/>
        </w:rPr>
        <w:t>開発等所管部局と</w:t>
      </w:r>
      <w:r w:rsidRPr="0071287B">
        <w:rPr>
          <w:rFonts w:ascii="游ゴシック" w:eastAsia="游ゴシック" w:hAnsi="游ゴシック"/>
        </w:rPr>
        <w:t>の</w:t>
      </w:r>
      <w:r w:rsidRPr="0071287B">
        <w:rPr>
          <w:rFonts w:ascii="游ゴシック" w:eastAsia="游ゴシック" w:hAnsi="游ゴシック" w:hint="eastAsia"/>
        </w:rPr>
        <w:t>一層の</w:t>
      </w:r>
      <w:r w:rsidRPr="0071287B">
        <w:rPr>
          <w:rFonts w:ascii="游ゴシック" w:eastAsia="游ゴシック" w:hAnsi="游ゴシック"/>
        </w:rPr>
        <w:t>連携を図ること。</w:t>
      </w:r>
    </w:p>
    <w:p w14:paraId="62A2F0F5" w14:textId="77777777" w:rsidR="0071287B" w:rsidRPr="0071287B" w:rsidRDefault="0071287B" w:rsidP="0071287B">
      <w:pPr>
        <w:ind w:left="420" w:hangingChars="200" w:hanging="420"/>
        <w:rPr>
          <w:rFonts w:ascii="游ゴシック" w:eastAsia="游ゴシック" w:hAnsi="游ゴシック"/>
        </w:rPr>
      </w:pPr>
      <w:r w:rsidRPr="0071287B">
        <w:rPr>
          <w:rFonts w:ascii="游ゴシック" w:eastAsia="游ゴシック" w:hAnsi="游ゴシック" w:hint="eastAsia"/>
        </w:rPr>
        <w:t xml:space="preserve">　</w:t>
      </w:r>
      <w:r w:rsidRPr="0071287B">
        <w:rPr>
          <w:rFonts w:ascii="游ゴシック" w:eastAsia="游ゴシック" w:hAnsi="游ゴシック"/>
        </w:rPr>
        <w:t>-</w:t>
      </w:r>
      <w:r w:rsidRPr="0071287B">
        <w:rPr>
          <w:rFonts w:ascii="游ゴシック" w:eastAsia="游ゴシック" w:hAnsi="游ゴシック" w:hint="eastAsia"/>
        </w:rPr>
        <w:t>定点</w:t>
      </w:r>
      <w:r w:rsidRPr="0071287B">
        <w:rPr>
          <w:rFonts w:ascii="游ゴシック" w:eastAsia="游ゴシック" w:hAnsi="游ゴシック"/>
        </w:rPr>
        <w:t>観測</w:t>
      </w:r>
      <w:r w:rsidRPr="0071287B">
        <w:rPr>
          <w:rFonts w:ascii="游ゴシック" w:eastAsia="游ゴシック" w:hAnsi="游ゴシック" w:hint="eastAsia"/>
        </w:rPr>
        <w:t>写真</w:t>
      </w:r>
      <w:r w:rsidRPr="0071287B">
        <w:rPr>
          <w:rFonts w:ascii="游ゴシック" w:eastAsia="游ゴシック" w:hAnsi="游ゴシック"/>
        </w:rPr>
        <w:t>に</w:t>
      </w:r>
      <w:r w:rsidRPr="0071287B">
        <w:rPr>
          <w:rFonts w:ascii="游ゴシック" w:eastAsia="游ゴシック" w:hAnsi="游ゴシック" w:hint="eastAsia"/>
        </w:rPr>
        <w:t>について、クローズアップ</w:t>
      </w:r>
      <w:r w:rsidRPr="0071287B">
        <w:rPr>
          <w:rFonts w:ascii="游ゴシック" w:eastAsia="游ゴシック" w:hAnsi="游ゴシック"/>
        </w:rPr>
        <w:t>写真を併用するなど、</w:t>
      </w:r>
      <w:r w:rsidRPr="0071287B">
        <w:rPr>
          <w:rFonts w:ascii="游ゴシック" w:eastAsia="游ゴシック" w:hAnsi="游ゴシック" w:hint="eastAsia"/>
        </w:rPr>
        <w:t>表現</w:t>
      </w:r>
      <w:r w:rsidRPr="0071287B">
        <w:rPr>
          <w:rFonts w:ascii="游ゴシック" w:eastAsia="游ゴシック" w:hAnsi="游ゴシック"/>
        </w:rPr>
        <w:t>の</w:t>
      </w:r>
      <w:r w:rsidRPr="0071287B">
        <w:rPr>
          <w:rFonts w:ascii="游ゴシック" w:eastAsia="游ゴシック" w:hAnsi="游ゴシック" w:hint="eastAsia"/>
        </w:rPr>
        <w:t>工夫を</w:t>
      </w:r>
      <w:r w:rsidRPr="0071287B">
        <w:rPr>
          <w:rFonts w:ascii="游ゴシック" w:eastAsia="游ゴシック" w:hAnsi="游ゴシック"/>
        </w:rPr>
        <w:t>加えるべき。</w:t>
      </w:r>
    </w:p>
    <w:p w14:paraId="2002C02C" w14:textId="77777777" w:rsidR="0071287B" w:rsidRPr="0071287B" w:rsidRDefault="0071287B" w:rsidP="0071287B">
      <w:pPr>
        <w:ind w:left="420" w:hangingChars="200" w:hanging="420"/>
        <w:rPr>
          <w:rFonts w:ascii="游ゴシック" w:eastAsia="游ゴシック" w:hAnsi="游ゴシック"/>
        </w:rPr>
      </w:pPr>
      <w:r w:rsidRPr="0071287B">
        <w:rPr>
          <w:rFonts w:ascii="游ゴシック" w:eastAsia="游ゴシック" w:hAnsi="游ゴシック" w:hint="eastAsia"/>
        </w:rPr>
        <w:t xml:space="preserve">　</w:t>
      </w:r>
      <w:r w:rsidRPr="0071287B">
        <w:rPr>
          <w:rFonts w:ascii="游ゴシック" w:eastAsia="游ゴシック" w:hAnsi="游ゴシック"/>
        </w:rPr>
        <w:t>-</w:t>
      </w:r>
      <w:r w:rsidRPr="0071287B">
        <w:rPr>
          <w:rFonts w:ascii="游ゴシック" w:eastAsia="游ゴシック" w:hAnsi="游ゴシック" w:hint="eastAsia"/>
        </w:rPr>
        <w:t>今後の</w:t>
      </w:r>
      <w:r w:rsidRPr="0071287B">
        <w:rPr>
          <w:rFonts w:ascii="游ゴシック" w:eastAsia="游ゴシック" w:hAnsi="游ゴシック"/>
        </w:rPr>
        <w:t>まちづくりにあたって</w:t>
      </w:r>
      <w:r w:rsidRPr="0071287B">
        <w:rPr>
          <w:rFonts w:ascii="游ゴシック" w:eastAsia="游ゴシック" w:hAnsi="游ゴシック" w:hint="eastAsia"/>
        </w:rPr>
        <w:t>は</w:t>
      </w:r>
      <w:r w:rsidRPr="0071287B">
        <w:rPr>
          <w:rFonts w:ascii="游ゴシック" w:eastAsia="游ゴシック" w:hAnsi="游ゴシック"/>
        </w:rPr>
        <w:t>、</w:t>
      </w:r>
      <w:r w:rsidRPr="0071287B">
        <w:rPr>
          <w:rFonts w:ascii="游ゴシック" w:eastAsia="游ゴシック" w:hAnsi="游ゴシック" w:hint="eastAsia"/>
        </w:rPr>
        <w:t>既存の制限に加え、都市計画全体</w:t>
      </w:r>
      <w:r w:rsidRPr="0071287B">
        <w:rPr>
          <w:rFonts w:ascii="游ゴシック" w:eastAsia="游ゴシック" w:hAnsi="游ゴシック"/>
        </w:rPr>
        <w:t>（</w:t>
      </w:r>
      <w:r w:rsidRPr="0071287B">
        <w:rPr>
          <w:rFonts w:ascii="游ゴシック" w:eastAsia="游ゴシック" w:hAnsi="游ゴシック" w:hint="eastAsia"/>
        </w:rPr>
        <w:t>都市計画</w:t>
      </w:r>
      <w:r w:rsidRPr="0071287B">
        <w:rPr>
          <w:rFonts w:ascii="游ゴシック" w:eastAsia="游ゴシック" w:hAnsi="游ゴシック"/>
        </w:rPr>
        <w:t>マス</w:t>
      </w:r>
      <w:r w:rsidRPr="0071287B">
        <w:rPr>
          <w:rFonts w:ascii="游ゴシック" w:eastAsia="游ゴシック" w:hAnsi="游ゴシック" w:hint="eastAsia"/>
        </w:rPr>
        <w:t>タープラン、土地利用規制等</w:t>
      </w:r>
      <w:r w:rsidRPr="0071287B">
        <w:rPr>
          <w:rFonts w:ascii="游ゴシック" w:eastAsia="游ゴシック" w:hAnsi="游ゴシック"/>
        </w:rPr>
        <w:t>）</w:t>
      </w:r>
      <w:r w:rsidRPr="0071287B">
        <w:rPr>
          <w:rFonts w:ascii="游ゴシック" w:eastAsia="游ゴシック" w:hAnsi="游ゴシック" w:hint="eastAsia"/>
        </w:rPr>
        <w:t>への古墳群の</w:t>
      </w:r>
      <w:r w:rsidRPr="0071287B">
        <w:rPr>
          <w:rFonts w:ascii="游ゴシック" w:eastAsia="游ゴシック" w:hAnsi="游ゴシック"/>
        </w:rPr>
        <w:t>位置づけ</w:t>
      </w:r>
      <w:r w:rsidRPr="0071287B">
        <w:rPr>
          <w:rFonts w:ascii="游ゴシック" w:eastAsia="游ゴシック" w:hAnsi="游ゴシック" w:hint="eastAsia"/>
        </w:rPr>
        <w:t>に</w:t>
      </w:r>
      <w:r w:rsidRPr="0071287B">
        <w:rPr>
          <w:rFonts w:ascii="游ゴシック" w:eastAsia="游ゴシック" w:hAnsi="游ゴシック"/>
        </w:rPr>
        <w:t>よ</w:t>
      </w:r>
      <w:r w:rsidRPr="0071287B">
        <w:rPr>
          <w:rFonts w:ascii="游ゴシック" w:eastAsia="游ゴシック" w:hAnsi="游ゴシック" w:hint="eastAsia"/>
        </w:rPr>
        <w:t>る、より包括的な</w:t>
      </w:r>
      <w:r w:rsidRPr="0071287B">
        <w:rPr>
          <w:rFonts w:ascii="游ゴシック" w:eastAsia="游ゴシック" w:hAnsi="游ゴシック"/>
        </w:rPr>
        <w:t>保存管理</w:t>
      </w:r>
      <w:r w:rsidRPr="0071287B">
        <w:rPr>
          <w:rFonts w:ascii="游ゴシック" w:eastAsia="游ゴシック" w:hAnsi="游ゴシック" w:hint="eastAsia"/>
        </w:rPr>
        <w:t>の可能性</w:t>
      </w:r>
      <w:r w:rsidRPr="0071287B">
        <w:rPr>
          <w:rFonts w:ascii="游ゴシック" w:eastAsia="游ゴシック" w:hAnsi="游ゴシック"/>
        </w:rPr>
        <w:t>を検討すること。</w:t>
      </w:r>
    </w:p>
    <w:p w14:paraId="7254C937" w14:textId="77777777" w:rsidR="0071287B" w:rsidRPr="008C10DC" w:rsidRDefault="0071287B" w:rsidP="0071287B">
      <w:pPr>
        <w:rPr>
          <w:rFonts w:ascii="游ゴシック" w:eastAsia="游ゴシック" w:hAnsi="游ゴシック"/>
          <w:b/>
          <w:szCs w:val="21"/>
        </w:rPr>
      </w:pPr>
      <w:r w:rsidRPr="008C10DC">
        <w:rPr>
          <w:rFonts w:ascii="游ゴシック" w:eastAsia="游ゴシック" w:hAnsi="游ゴシック" w:hint="eastAsia"/>
          <w:b/>
          <w:szCs w:val="21"/>
        </w:rPr>
        <w:t>【</w:t>
      </w:r>
      <w:r w:rsidRPr="008C10DC">
        <w:rPr>
          <w:rFonts w:ascii="游ゴシック" w:eastAsia="游ゴシック" w:hAnsi="游ゴシック" w:hint="eastAsia"/>
          <w:b/>
          <w:szCs w:val="24"/>
        </w:rPr>
        <w:t>来訪者対策</w:t>
      </w:r>
      <w:r w:rsidRPr="008C10DC">
        <w:rPr>
          <w:rFonts w:ascii="游ゴシック" w:eastAsia="游ゴシック" w:hAnsi="游ゴシック" w:hint="eastAsia"/>
          <w:b/>
          <w:szCs w:val="21"/>
        </w:rPr>
        <w:t>にかかるモニタリング（案）】</w:t>
      </w:r>
    </w:p>
    <w:p w14:paraId="39B845F5" w14:textId="18352557" w:rsidR="0071287B" w:rsidRPr="0071287B" w:rsidRDefault="0071287B" w:rsidP="0071287B">
      <w:pPr>
        <w:ind w:left="210" w:hangingChars="100" w:hanging="210"/>
        <w:rPr>
          <w:rFonts w:ascii="游ゴシック" w:eastAsia="游ゴシック" w:hAnsi="游ゴシック"/>
        </w:rPr>
      </w:pPr>
      <w:r w:rsidRPr="0071287B">
        <w:rPr>
          <w:rFonts w:ascii="游ゴシック" w:eastAsia="游ゴシック" w:hAnsi="游ゴシック" w:hint="eastAsia"/>
        </w:rPr>
        <w:t>〇案の内容について</w:t>
      </w:r>
      <w:r w:rsidRPr="0071287B">
        <w:rPr>
          <w:rFonts w:ascii="游ゴシック" w:eastAsia="游ゴシック" w:hAnsi="游ゴシック"/>
        </w:rPr>
        <w:t>、大方の</w:t>
      </w:r>
      <w:r w:rsidRPr="0071287B">
        <w:rPr>
          <w:rFonts w:ascii="游ゴシック" w:eastAsia="游ゴシック" w:hAnsi="游ゴシック" w:hint="eastAsia"/>
        </w:rPr>
        <w:t>理解を</w:t>
      </w:r>
      <w:r w:rsidRPr="0071287B">
        <w:rPr>
          <w:rFonts w:ascii="游ゴシック" w:eastAsia="游ゴシック" w:hAnsi="游ゴシック"/>
        </w:rPr>
        <w:t>得</w:t>
      </w:r>
      <w:r w:rsidRPr="0071287B">
        <w:rPr>
          <w:rFonts w:ascii="游ゴシック" w:eastAsia="游ゴシック" w:hAnsi="游ゴシック" w:hint="eastAsia"/>
        </w:rPr>
        <w:t>るとともに</w:t>
      </w:r>
      <w:r w:rsidRPr="0071287B">
        <w:rPr>
          <w:rFonts w:ascii="游ゴシック" w:eastAsia="游ゴシック" w:hAnsi="游ゴシック" w:hint="eastAsia"/>
          <w:w w:val="33"/>
        </w:rPr>
        <w:t>、</w:t>
      </w:r>
      <w:r w:rsidRPr="0071287B">
        <w:rPr>
          <w:rFonts w:ascii="游ゴシック" w:eastAsia="游ゴシック" w:hAnsi="游ゴシック" w:hint="eastAsia"/>
        </w:rPr>
        <w:t>次のような</w:t>
      </w:r>
      <w:r w:rsidRPr="0071287B">
        <w:rPr>
          <w:rFonts w:ascii="游ゴシック" w:eastAsia="游ゴシック" w:hAnsi="游ゴシック"/>
        </w:rPr>
        <w:t>留意点について</w:t>
      </w:r>
      <w:r w:rsidRPr="0071287B">
        <w:rPr>
          <w:rFonts w:ascii="游ゴシック" w:eastAsia="游ゴシック" w:hAnsi="游ゴシック" w:hint="eastAsia"/>
        </w:rPr>
        <w:t>指摘を受けた。</w:t>
      </w:r>
    </w:p>
    <w:p w14:paraId="6D608EF5" w14:textId="77777777" w:rsidR="0071287B" w:rsidRPr="0071287B" w:rsidRDefault="0071287B" w:rsidP="0071287B">
      <w:pPr>
        <w:ind w:left="420" w:hangingChars="200" w:hanging="420"/>
        <w:rPr>
          <w:rFonts w:ascii="游ゴシック" w:eastAsia="游ゴシック" w:hAnsi="游ゴシック"/>
        </w:rPr>
      </w:pPr>
      <w:r w:rsidRPr="0071287B">
        <w:rPr>
          <w:rFonts w:ascii="游ゴシック" w:eastAsia="游ゴシック" w:hAnsi="游ゴシック" w:hint="eastAsia"/>
        </w:rPr>
        <w:t xml:space="preserve">　</w:t>
      </w:r>
      <w:r w:rsidRPr="0071287B">
        <w:rPr>
          <w:rFonts w:ascii="游ゴシック" w:eastAsia="游ゴシック" w:hAnsi="游ゴシック"/>
        </w:rPr>
        <w:t>-</w:t>
      </w:r>
      <w:r w:rsidRPr="0071287B">
        <w:rPr>
          <w:rFonts w:ascii="游ゴシック" w:eastAsia="游ゴシック" w:hAnsi="游ゴシック" w:hint="eastAsia"/>
        </w:rPr>
        <w:t>ガイドの</w:t>
      </w:r>
      <w:r w:rsidRPr="0071287B">
        <w:rPr>
          <w:rFonts w:ascii="游ゴシック" w:eastAsia="游ゴシック" w:hAnsi="游ゴシック"/>
        </w:rPr>
        <w:t>回数、</w:t>
      </w:r>
      <w:r w:rsidRPr="0071287B">
        <w:rPr>
          <w:rFonts w:ascii="游ゴシック" w:eastAsia="游ゴシック" w:hAnsi="游ゴシック" w:hint="eastAsia"/>
        </w:rPr>
        <w:t>メディア掲載・露出件数なども</w:t>
      </w:r>
      <w:r w:rsidRPr="0071287B">
        <w:rPr>
          <w:rFonts w:ascii="游ゴシック" w:eastAsia="游ゴシック" w:hAnsi="游ゴシック"/>
        </w:rPr>
        <w:t>有効な指標となりうる。</w:t>
      </w:r>
    </w:p>
    <w:p w14:paraId="2C594DBB" w14:textId="77777777" w:rsidR="0071287B" w:rsidRPr="0071287B" w:rsidRDefault="0071287B" w:rsidP="0071287B">
      <w:pPr>
        <w:ind w:left="420" w:hangingChars="200" w:hanging="420"/>
        <w:rPr>
          <w:rFonts w:ascii="游ゴシック" w:eastAsia="游ゴシック" w:hAnsi="游ゴシック"/>
        </w:rPr>
      </w:pPr>
      <w:r w:rsidRPr="0071287B">
        <w:rPr>
          <w:rFonts w:ascii="游ゴシック" w:eastAsia="游ゴシック" w:hAnsi="游ゴシック" w:hint="eastAsia"/>
        </w:rPr>
        <w:t xml:space="preserve">　</w:t>
      </w:r>
      <w:r w:rsidRPr="0071287B">
        <w:rPr>
          <w:rFonts w:ascii="游ゴシック" w:eastAsia="游ゴシック" w:hAnsi="游ゴシック"/>
        </w:rPr>
        <w:t>-</w:t>
      </w:r>
      <w:r w:rsidRPr="0071287B">
        <w:rPr>
          <w:rFonts w:ascii="游ゴシック" w:eastAsia="游ゴシック" w:hAnsi="游ゴシック" w:hint="eastAsia"/>
        </w:rPr>
        <w:t>世界遺産</w:t>
      </w:r>
      <w:r w:rsidRPr="0071287B">
        <w:rPr>
          <w:rFonts w:ascii="游ゴシック" w:eastAsia="游ゴシック" w:hAnsi="游ゴシック"/>
        </w:rPr>
        <w:t>の価値や国際性など、より</w:t>
      </w:r>
      <w:r w:rsidRPr="0071287B">
        <w:rPr>
          <w:rFonts w:ascii="游ゴシック" w:eastAsia="游ゴシック" w:hAnsi="游ゴシック" w:hint="eastAsia"/>
        </w:rPr>
        <w:t>質の</w:t>
      </w:r>
      <w:r w:rsidRPr="0071287B">
        <w:rPr>
          <w:rFonts w:ascii="游ゴシック" w:eastAsia="游ゴシック" w:hAnsi="游ゴシック"/>
        </w:rPr>
        <w:t>高い観光を目指す取組を期待したい。</w:t>
      </w:r>
    </w:p>
    <w:p w14:paraId="7907DB2B" w14:textId="77777777" w:rsidR="0071287B" w:rsidRPr="0071287B" w:rsidRDefault="0071287B" w:rsidP="0071287B">
      <w:pPr>
        <w:ind w:left="420" w:hangingChars="200" w:hanging="420"/>
        <w:rPr>
          <w:rFonts w:ascii="游ゴシック" w:eastAsia="游ゴシック" w:hAnsi="游ゴシック"/>
        </w:rPr>
      </w:pPr>
      <w:r w:rsidRPr="0071287B">
        <w:rPr>
          <w:rFonts w:ascii="游ゴシック" w:eastAsia="游ゴシック" w:hAnsi="游ゴシック" w:hint="eastAsia"/>
        </w:rPr>
        <w:t xml:space="preserve">　</w:t>
      </w:r>
      <w:r w:rsidRPr="0071287B">
        <w:rPr>
          <w:rFonts w:ascii="游ゴシック" w:eastAsia="游ゴシック" w:hAnsi="游ゴシック"/>
        </w:rPr>
        <w:t>-</w:t>
      </w:r>
      <w:r w:rsidRPr="0071287B">
        <w:rPr>
          <w:rFonts w:ascii="游ゴシック" w:eastAsia="游ゴシック" w:hAnsi="游ゴシック" w:hint="eastAsia"/>
        </w:rPr>
        <w:t>社会全体の</w:t>
      </w:r>
      <w:r w:rsidRPr="0071287B">
        <w:rPr>
          <w:rFonts w:ascii="游ゴシック" w:eastAsia="游ゴシック" w:hAnsi="游ゴシック"/>
        </w:rPr>
        <w:t>情勢を見極めつつ、</w:t>
      </w:r>
      <w:r w:rsidRPr="0071287B">
        <w:rPr>
          <w:rFonts w:ascii="游ゴシック" w:eastAsia="游ゴシック" w:hAnsi="游ゴシック" w:hint="eastAsia"/>
        </w:rPr>
        <w:t>解説・情報提供ツール</w:t>
      </w:r>
      <w:r w:rsidRPr="0071287B">
        <w:rPr>
          <w:rFonts w:ascii="游ゴシック" w:eastAsia="游ゴシック" w:hAnsi="游ゴシック"/>
        </w:rPr>
        <w:t>の</w:t>
      </w:r>
      <w:r w:rsidRPr="0071287B">
        <w:rPr>
          <w:rFonts w:ascii="游ゴシック" w:eastAsia="游ゴシック" w:hAnsi="游ゴシック" w:hint="eastAsia"/>
        </w:rPr>
        <w:t>刷新ならびにデジタル化の促進を図ること</w:t>
      </w:r>
      <w:r w:rsidRPr="0071287B">
        <w:rPr>
          <w:rFonts w:ascii="游ゴシック" w:eastAsia="游ゴシック" w:hAnsi="游ゴシック"/>
        </w:rPr>
        <w:t>。</w:t>
      </w:r>
    </w:p>
    <w:p w14:paraId="3D6FF177" w14:textId="32060182" w:rsidR="0071287B" w:rsidRDefault="0071287B" w:rsidP="0071287B">
      <w:pPr>
        <w:ind w:left="420" w:hangingChars="200" w:hanging="420"/>
        <w:rPr>
          <w:rFonts w:ascii="游ゴシック" w:eastAsia="游ゴシック" w:hAnsi="游ゴシック"/>
        </w:rPr>
      </w:pPr>
      <w:r w:rsidRPr="0071287B">
        <w:rPr>
          <w:rFonts w:ascii="游ゴシック" w:eastAsia="游ゴシック" w:hAnsi="游ゴシック" w:hint="eastAsia"/>
        </w:rPr>
        <w:t xml:space="preserve">　</w:t>
      </w:r>
      <w:r w:rsidRPr="0071287B">
        <w:rPr>
          <w:rFonts w:ascii="游ゴシック" w:eastAsia="游ゴシック" w:hAnsi="游ゴシック"/>
        </w:rPr>
        <w:t>-</w:t>
      </w:r>
      <w:r w:rsidRPr="0071287B">
        <w:rPr>
          <w:rFonts w:ascii="游ゴシック" w:eastAsia="游ゴシック" w:hAnsi="游ゴシック" w:hint="eastAsia"/>
        </w:rPr>
        <w:t>来訪者数</w:t>
      </w:r>
      <w:r w:rsidRPr="0071287B">
        <w:rPr>
          <w:rFonts w:ascii="游ゴシック" w:eastAsia="游ゴシック" w:hAnsi="游ゴシック"/>
        </w:rPr>
        <w:t>だけでなく、</w:t>
      </w:r>
      <w:r w:rsidRPr="0071287B">
        <w:rPr>
          <w:rFonts w:ascii="游ゴシック" w:eastAsia="游ゴシック" w:hAnsi="游ゴシック" w:hint="eastAsia"/>
        </w:rPr>
        <w:t>価値を</w:t>
      </w:r>
      <w:r w:rsidRPr="0071287B">
        <w:rPr>
          <w:rFonts w:ascii="游ゴシック" w:eastAsia="游ゴシック" w:hAnsi="游ゴシック"/>
        </w:rPr>
        <w:t>深</w:t>
      </w:r>
      <w:r w:rsidRPr="0071287B">
        <w:rPr>
          <w:rFonts w:ascii="游ゴシック" w:eastAsia="游ゴシック" w:hAnsi="游ゴシック" w:hint="eastAsia"/>
        </w:rPr>
        <w:t>く</w:t>
      </w:r>
      <w:r w:rsidRPr="0071287B">
        <w:rPr>
          <w:rFonts w:ascii="游ゴシック" w:eastAsia="游ゴシック" w:hAnsi="游ゴシック"/>
        </w:rPr>
        <w:t>理解</w:t>
      </w:r>
      <w:r w:rsidRPr="0071287B">
        <w:rPr>
          <w:rFonts w:ascii="游ゴシック" w:eastAsia="游ゴシック" w:hAnsi="游ゴシック" w:hint="eastAsia"/>
        </w:rPr>
        <w:t>し、保全に協力</w:t>
      </w:r>
      <w:r w:rsidRPr="0071287B">
        <w:rPr>
          <w:rFonts w:ascii="游ゴシック" w:eastAsia="游ゴシック" w:hAnsi="游ゴシック"/>
        </w:rPr>
        <w:t>してもらえる</w:t>
      </w:r>
      <w:r w:rsidRPr="0071287B">
        <w:rPr>
          <w:rFonts w:ascii="游ゴシック" w:eastAsia="游ゴシック" w:hAnsi="游ゴシック" w:hint="eastAsia"/>
        </w:rPr>
        <w:t>人の増加を目標に据える</w:t>
      </w:r>
      <w:r w:rsidRPr="0071287B">
        <w:rPr>
          <w:rFonts w:ascii="游ゴシック" w:eastAsia="游ゴシック" w:hAnsi="游ゴシック"/>
        </w:rPr>
        <w:t>こと。</w:t>
      </w:r>
    </w:p>
    <w:p w14:paraId="2B74A195" w14:textId="77777777" w:rsidR="0071287B" w:rsidRPr="0071287B" w:rsidRDefault="0071287B" w:rsidP="0071287B">
      <w:pPr>
        <w:ind w:left="420" w:hangingChars="200" w:hanging="420"/>
        <w:rPr>
          <w:rFonts w:ascii="游ゴシック" w:eastAsia="游ゴシック" w:hAnsi="游ゴシック"/>
        </w:rPr>
      </w:pPr>
    </w:p>
    <w:p w14:paraId="0B7A6419" w14:textId="6A2F5C4C" w:rsidR="002778F8" w:rsidRDefault="002778F8" w:rsidP="00F40A6D">
      <w:pPr>
        <w:tabs>
          <w:tab w:val="left" w:pos="3828"/>
        </w:tabs>
        <w:snapToGrid w:val="0"/>
        <w:rPr>
          <w:rFonts w:ascii="游ゴシック" w:eastAsia="游ゴシック" w:hAnsi="游ゴシック"/>
          <w:b/>
          <w:sz w:val="24"/>
          <w:szCs w:val="21"/>
        </w:rPr>
      </w:pPr>
      <w:r w:rsidRPr="008C10DC">
        <w:rPr>
          <w:rFonts w:ascii="游ゴシック" w:eastAsia="游ゴシック" w:hAnsi="游ゴシック" w:hint="eastAsia"/>
          <w:b/>
          <w:sz w:val="24"/>
          <w:szCs w:val="21"/>
        </w:rPr>
        <w:t>２</w:t>
      </w:r>
      <w:r w:rsidR="006C2D6F" w:rsidRPr="008C10DC">
        <w:rPr>
          <w:rFonts w:ascii="游ゴシック" w:eastAsia="游ゴシック" w:hAnsi="游ゴシック" w:hint="eastAsia"/>
          <w:b/>
          <w:sz w:val="24"/>
          <w:szCs w:val="21"/>
        </w:rPr>
        <w:t xml:space="preserve"> 遺産影響評価および関連事業について</w:t>
      </w:r>
    </w:p>
    <w:p w14:paraId="6EB0B877" w14:textId="77777777" w:rsidR="0071287B" w:rsidRPr="008C10DC" w:rsidRDefault="0071287B" w:rsidP="0071287B">
      <w:pPr>
        <w:rPr>
          <w:rFonts w:ascii="游ゴシック" w:eastAsia="游ゴシック" w:hAnsi="游ゴシック"/>
          <w:b/>
          <w:szCs w:val="21"/>
        </w:rPr>
      </w:pPr>
      <w:r w:rsidRPr="008C10DC">
        <w:rPr>
          <w:rFonts w:ascii="游ゴシック" w:eastAsia="游ゴシック" w:hAnsi="游ゴシック" w:hint="eastAsia"/>
          <w:b/>
          <w:szCs w:val="24"/>
        </w:rPr>
        <w:t>【遺産影響評価の枠組み（案）】</w:t>
      </w:r>
    </w:p>
    <w:p w14:paraId="1B5FDB28" w14:textId="5C8B0CF9" w:rsidR="0071287B" w:rsidRPr="0071287B" w:rsidRDefault="0071287B" w:rsidP="0071287B">
      <w:pPr>
        <w:ind w:left="210" w:hangingChars="100" w:hanging="210"/>
        <w:rPr>
          <w:rFonts w:ascii="游ゴシック" w:eastAsia="游ゴシック" w:hAnsi="游ゴシック"/>
        </w:rPr>
      </w:pPr>
      <w:r w:rsidRPr="0071287B">
        <w:rPr>
          <w:rFonts w:ascii="游ゴシック" w:eastAsia="游ゴシック" w:hAnsi="游ゴシック" w:hint="eastAsia"/>
        </w:rPr>
        <w:t>〇案の内容について</w:t>
      </w:r>
      <w:r w:rsidRPr="0071287B">
        <w:rPr>
          <w:rFonts w:ascii="游ゴシック" w:eastAsia="游ゴシック" w:hAnsi="游ゴシック"/>
        </w:rPr>
        <w:t>、大方の</w:t>
      </w:r>
      <w:r w:rsidRPr="0071287B">
        <w:rPr>
          <w:rFonts w:ascii="游ゴシック" w:eastAsia="游ゴシック" w:hAnsi="游ゴシック" w:hint="eastAsia"/>
        </w:rPr>
        <w:t>理解を</w:t>
      </w:r>
      <w:r w:rsidRPr="0071287B">
        <w:rPr>
          <w:rFonts w:ascii="游ゴシック" w:eastAsia="游ゴシック" w:hAnsi="游ゴシック"/>
        </w:rPr>
        <w:t>得</w:t>
      </w:r>
      <w:r w:rsidRPr="0071287B">
        <w:rPr>
          <w:rFonts w:ascii="游ゴシック" w:eastAsia="游ゴシック" w:hAnsi="游ゴシック" w:hint="eastAsia"/>
        </w:rPr>
        <w:t>るとともに</w:t>
      </w:r>
      <w:r w:rsidRPr="0071287B">
        <w:rPr>
          <w:rFonts w:ascii="游ゴシック" w:eastAsia="游ゴシック" w:hAnsi="游ゴシック" w:hint="eastAsia"/>
          <w:w w:val="33"/>
        </w:rPr>
        <w:t>、</w:t>
      </w:r>
      <w:r w:rsidRPr="0071287B">
        <w:rPr>
          <w:rFonts w:ascii="游ゴシック" w:eastAsia="游ゴシック" w:hAnsi="游ゴシック" w:hint="eastAsia"/>
        </w:rPr>
        <w:t>次のような</w:t>
      </w:r>
      <w:r w:rsidRPr="0071287B">
        <w:rPr>
          <w:rFonts w:ascii="游ゴシック" w:eastAsia="游ゴシック" w:hAnsi="游ゴシック"/>
        </w:rPr>
        <w:t>留意点について</w:t>
      </w:r>
      <w:r w:rsidRPr="0071287B">
        <w:rPr>
          <w:rFonts w:ascii="游ゴシック" w:eastAsia="游ゴシック" w:hAnsi="游ゴシック" w:hint="eastAsia"/>
        </w:rPr>
        <w:t>指摘を受けた。</w:t>
      </w:r>
    </w:p>
    <w:p w14:paraId="476757DC" w14:textId="77777777" w:rsidR="0071287B" w:rsidRPr="0071287B" w:rsidRDefault="0071287B" w:rsidP="0071287B">
      <w:pPr>
        <w:ind w:left="420" w:hangingChars="200" w:hanging="420"/>
        <w:rPr>
          <w:rFonts w:ascii="游ゴシック" w:eastAsia="游ゴシック" w:hAnsi="游ゴシック"/>
          <w:szCs w:val="24"/>
        </w:rPr>
      </w:pPr>
      <w:r w:rsidRPr="0071287B">
        <w:rPr>
          <w:rFonts w:ascii="游ゴシック" w:eastAsia="游ゴシック" w:hAnsi="游ゴシック" w:hint="eastAsia"/>
        </w:rPr>
        <w:t xml:space="preserve">　</w:t>
      </w:r>
      <w:r w:rsidRPr="0071287B">
        <w:rPr>
          <w:rFonts w:ascii="游ゴシック" w:eastAsia="游ゴシック" w:hAnsi="游ゴシック"/>
        </w:rPr>
        <w:t>-HIA</w:t>
      </w:r>
      <w:r w:rsidRPr="0071287B">
        <w:rPr>
          <w:rFonts w:ascii="游ゴシック" w:eastAsia="游ゴシック" w:hAnsi="游ゴシック" w:hint="eastAsia"/>
        </w:rPr>
        <w:t>は、</w:t>
      </w:r>
      <w:r w:rsidRPr="0071287B">
        <w:rPr>
          <w:rFonts w:ascii="游ゴシック" w:eastAsia="游ゴシック" w:hAnsi="游ゴシック" w:hint="eastAsia"/>
          <w:szCs w:val="24"/>
        </w:rPr>
        <w:t>既存制度の整理とその有効性の確認を兼ねていることを認識しつつ</w:t>
      </w:r>
      <w:r w:rsidRPr="0071287B">
        <w:rPr>
          <w:rFonts w:ascii="游ゴシック" w:eastAsia="游ゴシック" w:hAnsi="游ゴシック"/>
          <w:szCs w:val="24"/>
        </w:rPr>
        <w:t>、</w:t>
      </w:r>
      <w:r w:rsidRPr="0071287B">
        <w:rPr>
          <w:rFonts w:ascii="游ゴシック" w:eastAsia="游ゴシック" w:hAnsi="游ゴシック" w:hint="eastAsia"/>
          <w:szCs w:val="24"/>
        </w:rPr>
        <w:t>当面</w:t>
      </w:r>
      <w:r w:rsidRPr="0071287B">
        <w:rPr>
          <w:rFonts w:ascii="游ゴシック" w:eastAsia="游ゴシック" w:hAnsi="游ゴシック"/>
          <w:szCs w:val="24"/>
        </w:rPr>
        <w:t>は</w:t>
      </w:r>
      <w:r w:rsidRPr="0071287B">
        <w:rPr>
          <w:rFonts w:ascii="游ゴシック" w:eastAsia="游ゴシック" w:hAnsi="游ゴシック" w:hint="eastAsia"/>
          <w:szCs w:val="24"/>
        </w:rPr>
        <w:t>試</w:t>
      </w:r>
      <w:r w:rsidRPr="0071287B">
        <w:rPr>
          <w:rFonts w:ascii="游ゴシック" w:eastAsia="游ゴシック" w:hAnsi="游ゴシック" w:hint="eastAsia"/>
          <w:szCs w:val="24"/>
        </w:rPr>
        <w:lastRenderedPageBreak/>
        <w:t>行期間と考えて、モニタリングの結果とも対照しつつ運用し、特に景観コントロールの観点に留意のうえ、必要に応じて見直しを図ること。</w:t>
      </w:r>
    </w:p>
    <w:p w14:paraId="62A273F4" w14:textId="77777777" w:rsidR="0071287B" w:rsidRPr="0071287B" w:rsidRDefault="0071287B" w:rsidP="0071287B">
      <w:pPr>
        <w:ind w:left="420" w:hangingChars="200" w:hanging="420"/>
        <w:rPr>
          <w:rFonts w:ascii="游ゴシック" w:eastAsia="游ゴシック" w:hAnsi="游ゴシック"/>
          <w:szCs w:val="24"/>
        </w:rPr>
      </w:pPr>
      <w:r w:rsidRPr="0071287B">
        <w:rPr>
          <w:rFonts w:ascii="游ゴシック" w:eastAsia="游ゴシック" w:hAnsi="游ゴシック" w:hint="eastAsia"/>
          <w:szCs w:val="24"/>
        </w:rPr>
        <w:t xml:space="preserve">　</w:t>
      </w:r>
      <w:r w:rsidRPr="0071287B">
        <w:rPr>
          <w:rFonts w:ascii="游ゴシック" w:eastAsia="游ゴシック" w:hAnsi="游ゴシック"/>
          <w:szCs w:val="24"/>
        </w:rPr>
        <w:t>-</w:t>
      </w:r>
      <w:r w:rsidRPr="0071287B">
        <w:rPr>
          <w:rFonts w:ascii="游ゴシック" w:eastAsia="游ゴシック" w:hAnsi="游ゴシック" w:hint="eastAsia"/>
          <w:szCs w:val="24"/>
        </w:rPr>
        <w:t>EIAの枠組みの活用は有効と考えられるが、それは元来、環境負荷を如何に減ずるかを主旨としており、世界遺産</w:t>
      </w:r>
      <w:r w:rsidRPr="0071287B">
        <w:rPr>
          <w:rFonts w:ascii="游ゴシック" w:eastAsia="游ゴシック" w:hAnsi="游ゴシック"/>
          <w:szCs w:val="24"/>
        </w:rPr>
        <w:t>の価値の保全上、必ずしも</w:t>
      </w:r>
      <w:r w:rsidRPr="0071287B">
        <w:rPr>
          <w:rFonts w:ascii="游ゴシック" w:eastAsia="游ゴシック" w:hAnsi="游ゴシック" w:hint="eastAsia"/>
          <w:szCs w:val="24"/>
        </w:rPr>
        <w:t>万全ではない</w:t>
      </w:r>
      <w:r w:rsidRPr="0071287B">
        <w:rPr>
          <w:rFonts w:ascii="游ゴシック" w:eastAsia="游ゴシック" w:hAnsi="游ゴシック"/>
          <w:szCs w:val="24"/>
        </w:rPr>
        <w:t>こと</w:t>
      </w:r>
      <w:r w:rsidRPr="0071287B">
        <w:rPr>
          <w:rFonts w:ascii="游ゴシック" w:eastAsia="游ゴシック" w:hAnsi="游ゴシック" w:hint="eastAsia"/>
          <w:szCs w:val="24"/>
        </w:rPr>
        <w:t>に留意すること</w:t>
      </w:r>
      <w:r w:rsidRPr="0071287B">
        <w:rPr>
          <w:rFonts w:ascii="游ゴシック" w:eastAsia="游ゴシック" w:hAnsi="游ゴシック"/>
          <w:szCs w:val="24"/>
        </w:rPr>
        <w:t>。</w:t>
      </w:r>
    </w:p>
    <w:p w14:paraId="0D473A1A" w14:textId="79AD27E0" w:rsidR="0071287B" w:rsidRDefault="0071287B" w:rsidP="0071287B">
      <w:pPr>
        <w:ind w:left="420" w:hangingChars="200" w:hanging="420"/>
        <w:rPr>
          <w:rFonts w:ascii="游ゴシック" w:eastAsia="游ゴシック" w:hAnsi="游ゴシック"/>
          <w:szCs w:val="24"/>
        </w:rPr>
      </w:pPr>
      <w:r w:rsidRPr="0071287B">
        <w:rPr>
          <w:rFonts w:ascii="游ゴシック" w:eastAsia="游ゴシック" w:hAnsi="游ゴシック" w:hint="eastAsia"/>
          <w:szCs w:val="24"/>
        </w:rPr>
        <w:t xml:space="preserve">　</w:t>
      </w:r>
      <w:r w:rsidRPr="0071287B">
        <w:rPr>
          <w:rFonts w:ascii="游ゴシック" w:eastAsia="游ゴシック" w:hAnsi="游ゴシック"/>
          <w:szCs w:val="24"/>
        </w:rPr>
        <w:t>-</w:t>
      </w:r>
      <w:r w:rsidRPr="0071287B">
        <w:rPr>
          <w:rFonts w:ascii="游ゴシック" w:eastAsia="游ゴシック" w:hAnsi="游ゴシック" w:hint="eastAsia"/>
          <w:szCs w:val="24"/>
        </w:rPr>
        <w:t>事業計画地が複数の区分に</w:t>
      </w:r>
      <w:r w:rsidRPr="0071287B">
        <w:rPr>
          <w:rFonts w:ascii="游ゴシック" w:eastAsia="游ゴシック" w:hAnsi="游ゴシック"/>
          <w:szCs w:val="24"/>
        </w:rPr>
        <w:t>またがるもの</w:t>
      </w:r>
      <w:r w:rsidRPr="0071287B">
        <w:rPr>
          <w:rFonts w:ascii="游ゴシック" w:eastAsia="游ゴシック" w:hAnsi="游ゴシック" w:hint="eastAsia"/>
          <w:szCs w:val="24"/>
        </w:rPr>
        <w:t>（大仙公園基本</w:t>
      </w:r>
      <w:r w:rsidRPr="0071287B">
        <w:rPr>
          <w:rFonts w:ascii="游ゴシック" w:eastAsia="游ゴシック" w:hAnsi="游ゴシック"/>
          <w:szCs w:val="24"/>
        </w:rPr>
        <w:t>計画など</w:t>
      </w:r>
      <w:r w:rsidRPr="0071287B">
        <w:rPr>
          <w:rFonts w:ascii="游ゴシック" w:eastAsia="游ゴシック" w:hAnsi="游ゴシック" w:hint="eastAsia"/>
          <w:szCs w:val="24"/>
        </w:rPr>
        <w:t>）の表記について</w:t>
      </w:r>
      <w:r w:rsidRPr="0071287B">
        <w:rPr>
          <w:rFonts w:ascii="游ゴシック" w:eastAsia="游ゴシック" w:hAnsi="游ゴシック"/>
          <w:szCs w:val="24"/>
        </w:rPr>
        <w:t>工夫すること。</w:t>
      </w:r>
    </w:p>
    <w:p w14:paraId="5EA86503" w14:textId="77777777" w:rsidR="009C1799" w:rsidRPr="008C10DC" w:rsidRDefault="009C1799" w:rsidP="009C1799">
      <w:pPr>
        <w:rPr>
          <w:rFonts w:ascii="游ゴシック" w:eastAsia="游ゴシック" w:hAnsi="游ゴシック"/>
          <w:b/>
          <w:szCs w:val="21"/>
        </w:rPr>
      </w:pPr>
      <w:bookmarkStart w:id="0" w:name="_GoBack"/>
      <w:bookmarkEnd w:id="0"/>
      <w:r w:rsidRPr="008C10DC">
        <w:rPr>
          <w:rFonts w:ascii="游ゴシック" w:eastAsia="游ゴシック" w:hAnsi="游ゴシック" w:hint="eastAsia"/>
          <w:b/>
        </w:rPr>
        <w:t>【南海高野線連続立体交差事業（浅香山駅～堺東駅付近）環境影響評価（EIA）準備書案について】</w:t>
      </w:r>
    </w:p>
    <w:p w14:paraId="2275CD46" w14:textId="77777777" w:rsidR="009C1799" w:rsidRPr="009C1799" w:rsidRDefault="009C1799" w:rsidP="009C1799">
      <w:pPr>
        <w:ind w:left="210" w:hangingChars="100" w:hanging="210"/>
        <w:rPr>
          <w:rFonts w:ascii="游ゴシック" w:eastAsia="游ゴシック" w:hAnsi="游ゴシック"/>
        </w:rPr>
      </w:pPr>
      <w:r w:rsidRPr="009C1799">
        <w:rPr>
          <w:rFonts w:ascii="游ゴシック" w:eastAsia="游ゴシック" w:hAnsi="游ゴシック" w:hint="eastAsia"/>
        </w:rPr>
        <w:t>〇案の内容について</w:t>
      </w:r>
      <w:r w:rsidRPr="009C1799">
        <w:rPr>
          <w:rFonts w:ascii="游ゴシック" w:eastAsia="游ゴシック" w:hAnsi="游ゴシック"/>
        </w:rPr>
        <w:t>、</w:t>
      </w:r>
      <w:r w:rsidRPr="009C1799">
        <w:rPr>
          <w:rFonts w:ascii="游ゴシック" w:eastAsia="游ゴシック" w:hAnsi="游ゴシック" w:hint="eastAsia"/>
        </w:rPr>
        <w:t>理解を</w:t>
      </w:r>
      <w:r w:rsidRPr="009C1799">
        <w:rPr>
          <w:rFonts w:ascii="游ゴシック" w:eastAsia="游ゴシック" w:hAnsi="游ゴシック"/>
        </w:rPr>
        <w:t>得</w:t>
      </w:r>
      <w:r w:rsidRPr="009C1799">
        <w:rPr>
          <w:rFonts w:ascii="游ゴシック" w:eastAsia="游ゴシック" w:hAnsi="游ゴシック" w:hint="eastAsia"/>
        </w:rPr>
        <w:t>るとともに、次のような</w:t>
      </w:r>
      <w:r w:rsidRPr="009C1799">
        <w:rPr>
          <w:rFonts w:ascii="游ゴシック" w:eastAsia="游ゴシック" w:hAnsi="游ゴシック"/>
        </w:rPr>
        <w:t>留意点について</w:t>
      </w:r>
      <w:r w:rsidRPr="009C1799">
        <w:rPr>
          <w:rFonts w:ascii="游ゴシック" w:eastAsia="游ゴシック" w:hAnsi="游ゴシック" w:hint="eastAsia"/>
        </w:rPr>
        <w:t>指摘を受けた。</w:t>
      </w:r>
    </w:p>
    <w:p w14:paraId="1C50AD95" w14:textId="77777777" w:rsidR="009C1799" w:rsidRPr="009C1799" w:rsidRDefault="009C1799" w:rsidP="009C1799">
      <w:pPr>
        <w:ind w:left="420" w:hangingChars="200" w:hanging="420"/>
        <w:rPr>
          <w:rFonts w:ascii="游ゴシック" w:eastAsia="游ゴシック" w:hAnsi="游ゴシック"/>
        </w:rPr>
      </w:pPr>
      <w:r w:rsidRPr="009C1799">
        <w:rPr>
          <w:rFonts w:ascii="游ゴシック" w:eastAsia="游ゴシック" w:hAnsi="游ゴシック" w:hint="eastAsia"/>
        </w:rPr>
        <w:t xml:space="preserve">　</w:t>
      </w:r>
      <w:r w:rsidRPr="009C1799">
        <w:rPr>
          <w:rFonts w:ascii="游ゴシック" w:eastAsia="游ゴシック" w:hAnsi="游ゴシック"/>
        </w:rPr>
        <w:t>-</w:t>
      </w:r>
      <w:r w:rsidRPr="009C1799">
        <w:rPr>
          <w:rFonts w:ascii="游ゴシック" w:eastAsia="游ゴシック" w:hAnsi="游ゴシック" w:hint="eastAsia"/>
        </w:rPr>
        <w:t>EIAによる遺産影響評価の有効性の最初のテストケースでもあることを踏まえ、プロセスの記録・事後評価に注意を払うこと。</w:t>
      </w:r>
    </w:p>
    <w:p w14:paraId="57609989" w14:textId="52B4A8C3" w:rsidR="0071287B" w:rsidRPr="009C1799" w:rsidRDefault="009C1799" w:rsidP="009C1799">
      <w:pPr>
        <w:ind w:left="420" w:hangingChars="200" w:hanging="420"/>
        <w:rPr>
          <w:rFonts w:ascii="游ゴシック" w:eastAsia="游ゴシック" w:hAnsi="游ゴシック"/>
          <w:szCs w:val="24"/>
        </w:rPr>
      </w:pPr>
      <w:r w:rsidRPr="009C1799">
        <w:rPr>
          <w:rFonts w:ascii="游ゴシック" w:eastAsia="游ゴシック" w:hAnsi="游ゴシック" w:hint="eastAsia"/>
        </w:rPr>
        <w:t xml:space="preserve">　-EIA全体の</w:t>
      </w:r>
      <w:r w:rsidRPr="009C1799">
        <w:rPr>
          <w:rFonts w:ascii="游ゴシック" w:eastAsia="游ゴシック" w:hAnsi="游ゴシック"/>
        </w:rPr>
        <w:t>内容をふまえつつ、景観要素以外の</w:t>
      </w:r>
      <w:r w:rsidRPr="009C1799">
        <w:rPr>
          <w:rFonts w:ascii="游ゴシック" w:eastAsia="游ゴシック" w:hAnsi="游ゴシック" w:hint="eastAsia"/>
        </w:rPr>
        <w:t>観点</w:t>
      </w:r>
      <w:r w:rsidRPr="009C1799">
        <w:rPr>
          <w:rFonts w:ascii="游ゴシック" w:eastAsia="游ゴシック" w:hAnsi="游ゴシック"/>
        </w:rPr>
        <w:t>、</w:t>
      </w:r>
      <w:r w:rsidRPr="009C1799">
        <w:rPr>
          <w:rFonts w:ascii="游ゴシック" w:eastAsia="游ゴシック" w:hAnsi="游ゴシック" w:hint="eastAsia"/>
        </w:rPr>
        <w:t>あるいは市民社会に</w:t>
      </w:r>
      <w:r w:rsidRPr="009C1799">
        <w:rPr>
          <w:rFonts w:ascii="游ゴシック" w:eastAsia="游ゴシック" w:hAnsi="游ゴシック"/>
        </w:rPr>
        <w:t>とって</w:t>
      </w:r>
      <w:r w:rsidRPr="009C1799">
        <w:rPr>
          <w:rFonts w:ascii="游ゴシック" w:eastAsia="游ゴシック" w:hAnsi="游ゴシック" w:hint="eastAsia"/>
        </w:rPr>
        <w:t>プラスになる</w:t>
      </w:r>
      <w:r w:rsidRPr="009C1799">
        <w:rPr>
          <w:rFonts w:ascii="游ゴシック" w:eastAsia="游ゴシック" w:hAnsi="游ゴシック"/>
        </w:rPr>
        <w:t>要素などの</w:t>
      </w:r>
      <w:r w:rsidRPr="009C1799">
        <w:rPr>
          <w:rFonts w:ascii="游ゴシック" w:eastAsia="游ゴシック" w:hAnsi="游ゴシック" w:hint="eastAsia"/>
        </w:rPr>
        <w:t>存在</w:t>
      </w:r>
      <w:r w:rsidRPr="009C1799">
        <w:rPr>
          <w:rFonts w:ascii="游ゴシック" w:eastAsia="游ゴシック" w:hAnsi="游ゴシック"/>
        </w:rPr>
        <w:t>に</w:t>
      </w:r>
      <w:r w:rsidRPr="009C1799">
        <w:rPr>
          <w:rFonts w:ascii="游ゴシック" w:eastAsia="游ゴシック" w:hAnsi="游ゴシック" w:hint="eastAsia"/>
        </w:rPr>
        <w:t>も留意していく</w:t>
      </w:r>
      <w:r w:rsidRPr="009C1799">
        <w:rPr>
          <w:rFonts w:ascii="游ゴシック" w:eastAsia="游ゴシック" w:hAnsi="游ゴシック"/>
        </w:rPr>
        <w:t>こと</w:t>
      </w:r>
      <w:r w:rsidRPr="009C1799">
        <w:rPr>
          <w:rFonts w:ascii="游ゴシック" w:eastAsia="游ゴシック" w:hAnsi="游ゴシック" w:hint="eastAsia"/>
        </w:rPr>
        <w:t>。</w:t>
      </w:r>
    </w:p>
    <w:p w14:paraId="1ABCA1AE" w14:textId="6AB7FD33" w:rsidR="006C1304" w:rsidRPr="008C10DC" w:rsidRDefault="006C1304" w:rsidP="0071287B">
      <w:pPr>
        <w:snapToGrid w:val="0"/>
        <w:rPr>
          <w:rFonts w:ascii="游ゴシック" w:eastAsia="游ゴシック" w:hAnsi="游ゴシック"/>
          <w:b/>
        </w:rPr>
      </w:pPr>
    </w:p>
    <w:p w14:paraId="5193573E" w14:textId="77777777" w:rsidR="006C2D6F" w:rsidRPr="006D7A14" w:rsidRDefault="00A15594" w:rsidP="00F40A6D">
      <w:pPr>
        <w:snapToGrid w:val="0"/>
        <w:ind w:left="240" w:hangingChars="100" w:hanging="240"/>
        <w:rPr>
          <w:rFonts w:ascii="游ゴシック" w:eastAsia="游ゴシック" w:hAnsi="游ゴシック"/>
          <w:b/>
          <w:sz w:val="24"/>
        </w:rPr>
      </w:pPr>
      <w:r w:rsidRPr="006D7A14">
        <w:rPr>
          <w:rFonts w:ascii="游ゴシック" w:eastAsia="游ゴシック" w:hAnsi="游ゴシック" w:hint="eastAsia"/>
          <w:b/>
          <w:sz w:val="24"/>
        </w:rPr>
        <w:t>＜</w:t>
      </w:r>
      <w:r w:rsidR="006C2D6F" w:rsidRPr="006D7A14">
        <w:rPr>
          <w:rFonts w:ascii="游ゴシック" w:eastAsia="游ゴシック" w:hAnsi="游ゴシック" w:hint="eastAsia"/>
          <w:b/>
          <w:sz w:val="24"/>
        </w:rPr>
        <w:t>報　告</w:t>
      </w:r>
      <w:r w:rsidRPr="006D7A14">
        <w:rPr>
          <w:rFonts w:ascii="游ゴシック" w:eastAsia="游ゴシック" w:hAnsi="游ゴシック" w:hint="eastAsia"/>
          <w:b/>
          <w:sz w:val="24"/>
        </w:rPr>
        <w:t>＞</w:t>
      </w:r>
    </w:p>
    <w:p w14:paraId="1C86C6DC" w14:textId="327F49C3" w:rsidR="00B901C3" w:rsidRDefault="006C2D6F" w:rsidP="00F40A6D">
      <w:pPr>
        <w:snapToGrid w:val="0"/>
        <w:ind w:left="240" w:hangingChars="100" w:hanging="240"/>
        <w:rPr>
          <w:rFonts w:ascii="游ゴシック" w:eastAsia="游ゴシック" w:hAnsi="游ゴシック"/>
          <w:b/>
          <w:sz w:val="24"/>
        </w:rPr>
      </w:pPr>
      <w:r w:rsidRPr="006D7A14">
        <w:rPr>
          <w:rFonts w:ascii="游ゴシック" w:eastAsia="游ゴシック" w:hAnsi="游ゴシック" w:hint="eastAsia"/>
          <w:b/>
          <w:sz w:val="24"/>
        </w:rPr>
        <w:t>３ 追加的勧告への対応について</w:t>
      </w:r>
    </w:p>
    <w:p w14:paraId="1E3DD325" w14:textId="77777777" w:rsidR="0071287B" w:rsidRPr="0071287B" w:rsidRDefault="0071287B" w:rsidP="0071287B">
      <w:pPr>
        <w:ind w:left="210" w:hangingChars="100" w:hanging="210"/>
        <w:rPr>
          <w:rFonts w:ascii="游ゴシック" w:eastAsia="游ゴシック" w:hAnsi="游ゴシック"/>
        </w:rPr>
      </w:pPr>
      <w:r w:rsidRPr="0071287B">
        <w:rPr>
          <w:rFonts w:ascii="游ゴシック" w:eastAsia="游ゴシック" w:hAnsi="游ゴシック" w:hint="eastAsia"/>
        </w:rPr>
        <w:t>〇報告</w:t>
      </w:r>
      <w:r w:rsidRPr="0071287B">
        <w:rPr>
          <w:rFonts w:ascii="游ゴシック" w:eastAsia="游ゴシック" w:hAnsi="游ゴシック"/>
        </w:rPr>
        <w:t>内容に関して</w:t>
      </w:r>
      <w:r w:rsidRPr="0071287B">
        <w:rPr>
          <w:rFonts w:ascii="游ゴシック" w:eastAsia="游ゴシック" w:hAnsi="游ゴシック" w:hint="eastAsia"/>
        </w:rPr>
        <w:t>、次のような指摘を受けた。</w:t>
      </w:r>
    </w:p>
    <w:p w14:paraId="44D9E94A" w14:textId="77777777" w:rsidR="0071287B" w:rsidRPr="0071287B" w:rsidRDefault="0071287B" w:rsidP="0071287B">
      <w:pPr>
        <w:ind w:left="420" w:hangingChars="200" w:hanging="420"/>
        <w:rPr>
          <w:rFonts w:ascii="游ゴシック" w:eastAsia="游ゴシック" w:hAnsi="游ゴシック"/>
        </w:rPr>
      </w:pPr>
      <w:r w:rsidRPr="0071287B">
        <w:rPr>
          <w:rFonts w:ascii="游ゴシック" w:eastAsia="游ゴシック" w:hAnsi="游ゴシック" w:hint="eastAsia"/>
        </w:rPr>
        <w:t xml:space="preserve">　</w:t>
      </w:r>
      <w:r w:rsidRPr="0071287B">
        <w:rPr>
          <w:rFonts w:ascii="游ゴシック" w:eastAsia="游ゴシック" w:hAnsi="游ゴシック"/>
        </w:rPr>
        <w:t>-</w:t>
      </w:r>
      <w:r w:rsidRPr="0071287B">
        <w:rPr>
          <w:rFonts w:ascii="游ゴシック" w:eastAsia="游ゴシック" w:hAnsi="游ゴシック" w:hint="eastAsia"/>
        </w:rPr>
        <w:t>ａ）無形的側面に関する記録に関して</w:t>
      </w:r>
      <w:r w:rsidRPr="0071287B">
        <w:rPr>
          <w:rFonts w:ascii="游ゴシック" w:eastAsia="游ゴシック" w:hAnsi="游ゴシック"/>
        </w:rPr>
        <w:t>、</w:t>
      </w:r>
      <w:r w:rsidRPr="0071287B">
        <w:rPr>
          <w:rFonts w:ascii="游ゴシック" w:eastAsia="游ゴシック" w:hAnsi="游ゴシック" w:hint="eastAsia"/>
        </w:rPr>
        <w:t>今後の遺産影響評価等の実施にあたり、「無形の価値」の意味する内容が議論の前提となることを考慮し、あらかじめ</w:t>
      </w:r>
      <w:r w:rsidRPr="0071287B">
        <w:rPr>
          <w:rFonts w:ascii="游ゴシック" w:eastAsia="游ゴシック" w:hAnsi="游ゴシック"/>
        </w:rPr>
        <w:t>考え方を整理しておくこと。</w:t>
      </w:r>
    </w:p>
    <w:p w14:paraId="76D79438" w14:textId="77777777" w:rsidR="0071287B" w:rsidRPr="0071287B" w:rsidRDefault="0071287B" w:rsidP="0071287B">
      <w:pPr>
        <w:ind w:left="420" w:hangingChars="200" w:hanging="420"/>
        <w:rPr>
          <w:rFonts w:ascii="游ゴシック" w:eastAsia="游ゴシック" w:hAnsi="游ゴシック"/>
        </w:rPr>
      </w:pPr>
      <w:r w:rsidRPr="0071287B">
        <w:rPr>
          <w:rFonts w:ascii="游ゴシック" w:eastAsia="游ゴシック" w:hAnsi="游ゴシック" w:hint="eastAsia"/>
        </w:rPr>
        <w:t xml:space="preserve">　</w:t>
      </w:r>
      <w:r w:rsidRPr="0071287B">
        <w:rPr>
          <w:rFonts w:ascii="游ゴシック" w:eastAsia="游ゴシック" w:hAnsi="游ゴシック"/>
        </w:rPr>
        <w:t>-</w:t>
      </w:r>
      <w:r w:rsidRPr="0071287B">
        <w:rPr>
          <w:rFonts w:ascii="游ゴシック" w:eastAsia="游ゴシック" w:hAnsi="游ゴシック" w:hint="eastAsia"/>
        </w:rPr>
        <w:t>ｃ）史跡の整備基本計画に関して</w:t>
      </w:r>
      <w:r w:rsidRPr="0071287B">
        <w:rPr>
          <w:rFonts w:ascii="游ゴシック" w:eastAsia="游ゴシック" w:hAnsi="游ゴシック"/>
        </w:rPr>
        <w:t>、</w:t>
      </w:r>
      <w:r w:rsidRPr="0071287B">
        <w:rPr>
          <w:rFonts w:ascii="游ゴシック" w:eastAsia="游ゴシック" w:hAnsi="游ゴシック" w:hint="eastAsia"/>
        </w:rPr>
        <w:t>国際専門家会合の開催する際には</w:t>
      </w:r>
      <w:r w:rsidRPr="0071287B">
        <w:rPr>
          <w:rFonts w:ascii="游ゴシック" w:eastAsia="游ゴシック" w:hAnsi="游ゴシック"/>
        </w:rPr>
        <w:t>、</w:t>
      </w:r>
      <w:r w:rsidRPr="0071287B">
        <w:rPr>
          <w:rFonts w:ascii="游ゴシック" w:eastAsia="游ゴシック" w:hAnsi="游ゴシック" w:hint="eastAsia"/>
        </w:rPr>
        <w:t>どのような手法が国際標準に叶うかという観点から実のある議論が</w:t>
      </w:r>
      <w:r w:rsidRPr="0071287B">
        <w:rPr>
          <w:rFonts w:ascii="游ゴシック" w:eastAsia="游ゴシック" w:hAnsi="游ゴシック"/>
        </w:rPr>
        <w:t>できるよう、</w:t>
      </w:r>
      <w:r w:rsidRPr="0071287B">
        <w:rPr>
          <w:rFonts w:ascii="游ゴシック" w:eastAsia="游ゴシック" w:hAnsi="游ゴシック" w:hint="eastAsia"/>
        </w:rPr>
        <w:t>あらかじめ十分にディスカッションポイントを整理しておくこと。</w:t>
      </w:r>
    </w:p>
    <w:p w14:paraId="475E2E77" w14:textId="77777777" w:rsidR="0071287B" w:rsidRPr="0071287B" w:rsidRDefault="0071287B" w:rsidP="0071287B">
      <w:pPr>
        <w:ind w:left="420" w:hangingChars="200" w:hanging="420"/>
        <w:rPr>
          <w:rFonts w:ascii="游ゴシック" w:eastAsia="游ゴシック" w:hAnsi="游ゴシック"/>
        </w:rPr>
      </w:pPr>
      <w:r w:rsidRPr="0071287B">
        <w:rPr>
          <w:rFonts w:ascii="游ゴシック" w:eastAsia="游ゴシック" w:hAnsi="游ゴシック" w:hint="eastAsia"/>
        </w:rPr>
        <w:t xml:space="preserve">　</w:t>
      </w:r>
      <w:r w:rsidRPr="0071287B">
        <w:rPr>
          <w:rFonts w:ascii="游ゴシック" w:eastAsia="游ゴシック" w:hAnsi="游ゴシック"/>
        </w:rPr>
        <w:t>-</w:t>
      </w:r>
      <w:r w:rsidRPr="0071287B">
        <w:rPr>
          <w:rFonts w:ascii="游ゴシック" w:eastAsia="游ゴシック" w:hAnsi="游ゴシック" w:hint="eastAsia"/>
        </w:rPr>
        <w:t>ｄ）モニタリング（墳丘の安定性）に関して</w:t>
      </w:r>
      <w:r w:rsidRPr="0071287B">
        <w:rPr>
          <w:rFonts w:ascii="游ゴシック" w:eastAsia="游ゴシック" w:hAnsi="游ゴシック"/>
        </w:rPr>
        <w:t>、</w:t>
      </w:r>
      <w:r w:rsidRPr="0071287B">
        <w:rPr>
          <w:rFonts w:ascii="游ゴシック" w:eastAsia="游ゴシック" w:hAnsi="游ゴシック" w:hint="eastAsia"/>
        </w:rPr>
        <w:t>他の</w:t>
      </w:r>
      <w:r w:rsidRPr="0071287B">
        <w:rPr>
          <w:rFonts w:ascii="游ゴシック" w:eastAsia="游ゴシック" w:hAnsi="游ゴシック"/>
        </w:rPr>
        <w:t>古墳での</w:t>
      </w:r>
      <w:r w:rsidRPr="0071287B">
        <w:rPr>
          <w:rFonts w:ascii="游ゴシック" w:eastAsia="游ゴシック" w:hAnsi="游ゴシック" w:hint="eastAsia"/>
        </w:rPr>
        <w:t>取組</w:t>
      </w:r>
      <w:r w:rsidRPr="0071287B">
        <w:rPr>
          <w:rFonts w:ascii="游ゴシック" w:eastAsia="游ゴシック" w:hAnsi="游ゴシック"/>
        </w:rPr>
        <w:t>および</w:t>
      </w:r>
      <w:r w:rsidRPr="0071287B">
        <w:rPr>
          <w:rFonts w:ascii="游ゴシック" w:eastAsia="游ゴシック" w:hAnsi="游ゴシック" w:hint="eastAsia"/>
        </w:rPr>
        <w:t>近年</w:t>
      </w:r>
      <w:r w:rsidRPr="0071287B">
        <w:rPr>
          <w:rFonts w:ascii="游ゴシック" w:eastAsia="游ゴシック" w:hAnsi="游ゴシック"/>
        </w:rPr>
        <w:t>発達した新たな自然科学的手法の</w:t>
      </w:r>
      <w:r w:rsidRPr="0071287B">
        <w:rPr>
          <w:rFonts w:ascii="游ゴシック" w:eastAsia="游ゴシック" w:hAnsi="游ゴシック" w:hint="eastAsia"/>
        </w:rPr>
        <w:t>活用も</w:t>
      </w:r>
      <w:r w:rsidRPr="0071287B">
        <w:rPr>
          <w:rFonts w:ascii="游ゴシック" w:eastAsia="游ゴシック" w:hAnsi="游ゴシック"/>
        </w:rPr>
        <w:t>視野に入れつつ、</w:t>
      </w:r>
      <w:r w:rsidRPr="0071287B">
        <w:rPr>
          <w:rFonts w:ascii="游ゴシック" w:eastAsia="游ゴシック" w:hAnsi="游ゴシック" w:hint="eastAsia"/>
        </w:rPr>
        <w:t>国内外のイコモス専門家等の意見も聴取して検討を進めていくこと。</w:t>
      </w:r>
    </w:p>
    <w:p w14:paraId="03296A78" w14:textId="77777777" w:rsidR="0071287B" w:rsidRPr="0071287B" w:rsidRDefault="0071287B" w:rsidP="0071287B">
      <w:pPr>
        <w:ind w:left="420" w:hangingChars="200" w:hanging="420"/>
        <w:rPr>
          <w:rFonts w:ascii="游ゴシック" w:eastAsia="游ゴシック" w:hAnsi="游ゴシック"/>
          <w:szCs w:val="24"/>
        </w:rPr>
      </w:pPr>
      <w:r w:rsidRPr="0071287B">
        <w:rPr>
          <w:rFonts w:ascii="游ゴシック" w:eastAsia="游ゴシック" w:hAnsi="游ゴシック" w:hint="eastAsia"/>
        </w:rPr>
        <w:t xml:space="preserve">　</w:t>
      </w:r>
      <w:r w:rsidRPr="0071287B">
        <w:rPr>
          <w:rFonts w:ascii="游ゴシック" w:eastAsia="游ゴシック" w:hAnsi="游ゴシック"/>
        </w:rPr>
        <w:t>-</w:t>
      </w:r>
      <w:r w:rsidRPr="0071287B">
        <w:rPr>
          <w:rFonts w:ascii="游ゴシック" w:eastAsia="游ゴシック" w:hAnsi="游ゴシック" w:hint="eastAsia"/>
        </w:rPr>
        <w:t>ｅ）住民参加に関して</w:t>
      </w:r>
      <w:r w:rsidRPr="0071287B">
        <w:rPr>
          <w:rFonts w:ascii="游ゴシック" w:eastAsia="游ゴシック" w:hAnsi="游ゴシック"/>
        </w:rPr>
        <w:t>、</w:t>
      </w:r>
      <w:r w:rsidRPr="0071287B">
        <w:rPr>
          <w:rFonts w:ascii="游ゴシック" w:eastAsia="游ゴシック" w:hAnsi="游ゴシック" w:hint="eastAsia"/>
        </w:rPr>
        <w:t>都市化したなかでも、多くの周辺住民が清掃などの保全活動に日常的に関わっていることは、世界に誇れることであり、丁寧に記載し、発信していくことが重要。</w:t>
      </w:r>
    </w:p>
    <w:p w14:paraId="300D6DF2" w14:textId="77777777" w:rsidR="0071287B" w:rsidRPr="0071287B" w:rsidRDefault="0071287B" w:rsidP="00F40A6D">
      <w:pPr>
        <w:snapToGrid w:val="0"/>
        <w:ind w:left="240" w:hangingChars="100" w:hanging="240"/>
        <w:rPr>
          <w:rFonts w:ascii="游ゴシック" w:eastAsia="游ゴシック" w:hAnsi="游ゴシック"/>
          <w:b/>
          <w:sz w:val="24"/>
        </w:rPr>
      </w:pPr>
    </w:p>
    <w:p w14:paraId="41398349" w14:textId="77777777" w:rsidR="00FD608C" w:rsidRPr="008C10DC" w:rsidRDefault="004933D7" w:rsidP="00F40A6D">
      <w:pPr>
        <w:tabs>
          <w:tab w:val="left" w:pos="3828"/>
        </w:tabs>
        <w:snapToGrid w:val="0"/>
        <w:spacing w:line="0" w:lineRule="atLeast"/>
        <w:ind w:left="630" w:hangingChars="300" w:hanging="630"/>
        <w:jc w:val="right"/>
        <w:rPr>
          <w:rFonts w:ascii="游ゴシック" w:eastAsia="游ゴシック" w:hAnsi="游ゴシック"/>
          <w:szCs w:val="21"/>
        </w:rPr>
      </w:pPr>
      <w:r w:rsidRPr="008C10DC">
        <w:rPr>
          <w:rFonts w:ascii="游ゴシック" w:eastAsia="游ゴシック" w:hAnsi="游ゴシック" w:hint="eastAsia"/>
          <w:szCs w:val="21"/>
        </w:rPr>
        <w:t>以　上</w:t>
      </w:r>
    </w:p>
    <w:sectPr w:rsidR="00FD608C" w:rsidRPr="008C10D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04B4A" w14:textId="77777777" w:rsidR="0097064A" w:rsidRDefault="0097064A" w:rsidP="00AC5ED7">
      <w:r>
        <w:separator/>
      </w:r>
    </w:p>
  </w:endnote>
  <w:endnote w:type="continuationSeparator" w:id="0">
    <w:p w14:paraId="6A473B88" w14:textId="77777777" w:rsidR="0097064A" w:rsidRDefault="0097064A" w:rsidP="00AC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3026"/>
      <w:docPartObj>
        <w:docPartGallery w:val="Page Numbers (Bottom of Page)"/>
        <w:docPartUnique/>
      </w:docPartObj>
    </w:sdtPr>
    <w:sdtEndPr/>
    <w:sdtContent>
      <w:p w14:paraId="4C046A5E" w14:textId="5F974593" w:rsidR="001A79E0" w:rsidRDefault="001A79E0">
        <w:pPr>
          <w:pStyle w:val="a5"/>
          <w:jc w:val="center"/>
        </w:pPr>
        <w:r>
          <w:fldChar w:fldCharType="begin"/>
        </w:r>
        <w:r>
          <w:instrText>PAGE   \* MERGEFORMAT</w:instrText>
        </w:r>
        <w:r>
          <w:fldChar w:fldCharType="separate"/>
        </w:r>
        <w:r w:rsidR="003B2C13" w:rsidRPr="003B2C13">
          <w:rPr>
            <w:noProof/>
            <w:lang w:val="ja-JP"/>
          </w:rPr>
          <w:t>2</w:t>
        </w:r>
        <w:r>
          <w:fldChar w:fldCharType="end"/>
        </w:r>
      </w:p>
    </w:sdtContent>
  </w:sdt>
  <w:p w14:paraId="60716A0B" w14:textId="77777777" w:rsidR="001A79E0" w:rsidRDefault="001A79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9C3B8" w14:textId="77777777" w:rsidR="0097064A" w:rsidRDefault="0097064A" w:rsidP="00AC5ED7">
      <w:r>
        <w:separator/>
      </w:r>
    </w:p>
  </w:footnote>
  <w:footnote w:type="continuationSeparator" w:id="0">
    <w:p w14:paraId="2F2FD8A0" w14:textId="77777777" w:rsidR="0097064A" w:rsidRDefault="0097064A" w:rsidP="00AC5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36A50"/>
    <w:multiLevelType w:val="hybridMultilevel"/>
    <w:tmpl w:val="41D02C86"/>
    <w:lvl w:ilvl="0" w:tplc="7EACEEDE">
      <w:start w:val="1"/>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60FB3D08"/>
    <w:multiLevelType w:val="hybridMultilevel"/>
    <w:tmpl w:val="191A6B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AA3"/>
    <w:rsid w:val="000073D8"/>
    <w:rsid w:val="00015FE1"/>
    <w:rsid w:val="00016FDE"/>
    <w:rsid w:val="000235E4"/>
    <w:rsid w:val="00024BF7"/>
    <w:rsid w:val="00031DF1"/>
    <w:rsid w:val="000352D9"/>
    <w:rsid w:val="000405A7"/>
    <w:rsid w:val="00041FD5"/>
    <w:rsid w:val="00042BA1"/>
    <w:rsid w:val="00047A5F"/>
    <w:rsid w:val="00047B13"/>
    <w:rsid w:val="00052195"/>
    <w:rsid w:val="00053DF0"/>
    <w:rsid w:val="00054DD3"/>
    <w:rsid w:val="00055B06"/>
    <w:rsid w:val="00066F34"/>
    <w:rsid w:val="0006799C"/>
    <w:rsid w:val="00071AB7"/>
    <w:rsid w:val="00071D6C"/>
    <w:rsid w:val="000768AC"/>
    <w:rsid w:val="000815B7"/>
    <w:rsid w:val="00095837"/>
    <w:rsid w:val="000A1B43"/>
    <w:rsid w:val="000A56A8"/>
    <w:rsid w:val="000A74B1"/>
    <w:rsid w:val="000C0D9B"/>
    <w:rsid w:val="000C0FD9"/>
    <w:rsid w:val="000C4AD4"/>
    <w:rsid w:val="000C5130"/>
    <w:rsid w:val="000C6B53"/>
    <w:rsid w:val="000D05BC"/>
    <w:rsid w:val="000D1644"/>
    <w:rsid w:val="000D1E9C"/>
    <w:rsid w:val="000D3AB2"/>
    <w:rsid w:val="000D42CD"/>
    <w:rsid w:val="000E2EA8"/>
    <w:rsid w:val="000F0248"/>
    <w:rsid w:val="000F6E8D"/>
    <w:rsid w:val="001004CC"/>
    <w:rsid w:val="001063DB"/>
    <w:rsid w:val="00106605"/>
    <w:rsid w:val="001218C5"/>
    <w:rsid w:val="00121A4C"/>
    <w:rsid w:val="00122769"/>
    <w:rsid w:val="00123E2B"/>
    <w:rsid w:val="0013652A"/>
    <w:rsid w:val="0014199E"/>
    <w:rsid w:val="00144D9D"/>
    <w:rsid w:val="001472DD"/>
    <w:rsid w:val="001538EA"/>
    <w:rsid w:val="00177F1C"/>
    <w:rsid w:val="00182BA2"/>
    <w:rsid w:val="001870C2"/>
    <w:rsid w:val="0019622E"/>
    <w:rsid w:val="001A1CDB"/>
    <w:rsid w:val="001A2B00"/>
    <w:rsid w:val="001A3C15"/>
    <w:rsid w:val="001A6863"/>
    <w:rsid w:val="001A79E0"/>
    <w:rsid w:val="001B3FB3"/>
    <w:rsid w:val="001C2A50"/>
    <w:rsid w:val="001C5E9C"/>
    <w:rsid w:val="001D061C"/>
    <w:rsid w:val="001D4220"/>
    <w:rsid w:val="001E4A14"/>
    <w:rsid w:val="001F702B"/>
    <w:rsid w:val="0021287C"/>
    <w:rsid w:val="002135D3"/>
    <w:rsid w:val="0021437B"/>
    <w:rsid w:val="002207B2"/>
    <w:rsid w:val="002210AE"/>
    <w:rsid w:val="00222D8A"/>
    <w:rsid w:val="00226CBE"/>
    <w:rsid w:val="0022703B"/>
    <w:rsid w:val="002314CD"/>
    <w:rsid w:val="002454C6"/>
    <w:rsid w:val="00247032"/>
    <w:rsid w:val="002521E5"/>
    <w:rsid w:val="0025314C"/>
    <w:rsid w:val="00253C2C"/>
    <w:rsid w:val="00254912"/>
    <w:rsid w:val="00255E25"/>
    <w:rsid w:val="00257660"/>
    <w:rsid w:val="00262733"/>
    <w:rsid w:val="00266C5E"/>
    <w:rsid w:val="0026712F"/>
    <w:rsid w:val="0026795D"/>
    <w:rsid w:val="0027708C"/>
    <w:rsid w:val="002778F8"/>
    <w:rsid w:val="00281934"/>
    <w:rsid w:val="0028292F"/>
    <w:rsid w:val="00285827"/>
    <w:rsid w:val="00292E78"/>
    <w:rsid w:val="0029436C"/>
    <w:rsid w:val="002A5D24"/>
    <w:rsid w:val="002B1D2C"/>
    <w:rsid w:val="002C09B3"/>
    <w:rsid w:val="002C0CD5"/>
    <w:rsid w:val="002C1250"/>
    <w:rsid w:val="002C12E5"/>
    <w:rsid w:val="002C6949"/>
    <w:rsid w:val="002D2B37"/>
    <w:rsid w:val="002D6372"/>
    <w:rsid w:val="002D6604"/>
    <w:rsid w:val="002E633E"/>
    <w:rsid w:val="002F10E7"/>
    <w:rsid w:val="003035CF"/>
    <w:rsid w:val="003101E3"/>
    <w:rsid w:val="003145DC"/>
    <w:rsid w:val="00314AF7"/>
    <w:rsid w:val="00331812"/>
    <w:rsid w:val="0034092A"/>
    <w:rsid w:val="00343FDD"/>
    <w:rsid w:val="0034437D"/>
    <w:rsid w:val="0035222E"/>
    <w:rsid w:val="003550A2"/>
    <w:rsid w:val="003569D2"/>
    <w:rsid w:val="00363054"/>
    <w:rsid w:val="00367957"/>
    <w:rsid w:val="00371B1E"/>
    <w:rsid w:val="00375057"/>
    <w:rsid w:val="003803BC"/>
    <w:rsid w:val="00381002"/>
    <w:rsid w:val="0038271F"/>
    <w:rsid w:val="003B0F5D"/>
    <w:rsid w:val="003B2C13"/>
    <w:rsid w:val="003B6CAC"/>
    <w:rsid w:val="003E6A23"/>
    <w:rsid w:val="003E7564"/>
    <w:rsid w:val="003F005E"/>
    <w:rsid w:val="003F1CE4"/>
    <w:rsid w:val="003F2FE3"/>
    <w:rsid w:val="003F4048"/>
    <w:rsid w:val="003F5303"/>
    <w:rsid w:val="00405BB2"/>
    <w:rsid w:val="004118F2"/>
    <w:rsid w:val="00411DF2"/>
    <w:rsid w:val="00414E70"/>
    <w:rsid w:val="0041724A"/>
    <w:rsid w:val="00423284"/>
    <w:rsid w:val="00424D57"/>
    <w:rsid w:val="00426F6A"/>
    <w:rsid w:val="004278D3"/>
    <w:rsid w:val="0043294B"/>
    <w:rsid w:val="00433D76"/>
    <w:rsid w:val="00435F1D"/>
    <w:rsid w:val="00436F3F"/>
    <w:rsid w:val="00446BE0"/>
    <w:rsid w:val="00455EB3"/>
    <w:rsid w:val="004569DC"/>
    <w:rsid w:val="00465946"/>
    <w:rsid w:val="004735E9"/>
    <w:rsid w:val="00483296"/>
    <w:rsid w:val="00485C4E"/>
    <w:rsid w:val="00486A5A"/>
    <w:rsid w:val="004920FA"/>
    <w:rsid w:val="004933D7"/>
    <w:rsid w:val="00494358"/>
    <w:rsid w:val="00494FB2"/>
    <w:rsid w:val="004A1956"/>
    <w:rsid w:val="004A3A3E"/>
    <w:rsid w:val="004A6250"/>
    <w:rsid w:val="004B0326"/>
    <w:rsid w:val="004B4342"/>
    <w:rsid w:val="004B6509"/>
    <w:rsid w:val="004C53BE"/>
    <w:rsid w:val="004D411E"/>
    <w:rsid w:val="004D5821"/>
    <w:rsid w:val="004E0079"/>
    <w:rsid w:val="004E0191"/>
    <w:rsid w:val="004E077D"/>
    <w:rsid w:val="004E4508"/>
    <w:rsid w:val="004F043E"/>
    <w:rsid w:val="004F57F9"/>
    <w:rsid w:val="004F78FB"/>
    <w:rsid w:val="00502CB7"/>
    <w:rsid w:val="005118C5"/>
    <w:rsid w:val="005147F6"/>
    <w:rsid w:val="00516CC5"/>
    <w:rsid w:val="00522229"/>
    <w:rsid w:val="0052226F"/>
    <w:rsid w:val="0054341E"/>
    <w:rsid w:val="0054485F"/>
    <w:rsid w:val="00550707"/>
    <w:rsid w:val="0055150E"/>
    <w:rsid w:val="005539B0"/>
    <w:rsid w:val="00555849"/>
    <w:rsid w:val="00555F7B"/>
    <w:rsid w:val="0056782C"/>
    <w:rsid w:val="005760D3"/>
    <w:rsid w:val="00580BC0"/>
    <w:rsid w:val="00586530"/>
    <w:rsid w:val="0058797E"/>
    <w:rsid w:val="00593CD5"/>
    <w:rsid w:val="00595DF7"/>
    <w:rsid w:val="005A3359"/>
    <w:rsid w:val="005A6C6A"/>
    <w:rsid w:val="005B18F8"/>
    <w:rsid w:val="005B1A4D"/>
    <w:rsid w:val="005B55BC"/>
    <w:rsid w:val="005B65E6"/>
    <w:rsid w:val="005C24BB"/>
    <w:rsid w:val="005C3F22"/>
    <w:rsid w:val="005C4262"/>
    <w:rsid w:val="005C777D"/>
    <w:rsid w:val="005D0566"/>
    <w:rsid w:val="005D2EA7"/>
    <w:rsid w:val="005D473F"/>
    <w:rsid w:val="005E4008"/>
    <w:rsid w:val="005E66C9"/>
    <w:rsid w:val="005E68B4"/>
    <w:rsid w:val="005E7FAD"/>
    <w:rsid w:val="005F0399"/>
    <w:rsid w:val="006017C7"/>
    <w:rsid w:val="00603790"/>
    <w:rsid w:val="006114DD"/>
    <w:rsid w:val="006161B0"/>
    <w:rsid w:val="00617E07"/>
    <w:rsid w:val="00630507"/>
    <w:rsid w:val="006366EE"/>
    <w:rsid w:val="006457D7"/>
    <w:rsid w:val="00646E45"/>
    <w:rsid w:val="00652D9B"/>
    <w:rsid w:val="00656361"/>
    <w:rsid w:val="00656AAD"/>
    <w:rsid w:val="00660812"/>
    <w:rsid w:val="006649B7"/>
    <w:rsid w:val="00666541"/>
    <w:rsid w:val="006707A2"/>
    <w:rsid w:val="00673B27"/>
    <w:rsid w:val="00675F17"/>
    <w:rsid w:val="00683731"/>
    <w:rsid w:val="00683D76"/>
    <w:rsid w:val="006865F9"/>
    <w:rsid w:val="00693917"/>
    <w:rsid w:val="00693C1F"/>
    <w:rsid w:val="00694914"/>
    <w:rsid w:val="00694D0B"/>
    <w:rsid w:val="006A0F52"/>
    <w:rsid w:val="006A336B"/>
    <w:rsid w:val="006A7E63"/>
    <w:rsid w:val="006B3366"/>
    <w:rsid w:val="006B7873"/>
    <w:rsid w:val="006C1304"/>
    <w:rsid w:val="006C2D6F"/>
    <w:rsid w:val="006C5353"/>
    <w:rsid w:val="006D4A62"/>
    <w:rsid w:val="006D7A14"/>
    <w:rsid w:val="006E1780"/>
    <w:rsid w:val="006E1B73"/>
    <w:rsid w:val="006E56B9"/>
    <w:rsid w:val="006F1822"/>
    <w:rsid w:val="006F6B98"/>
    <w:rsid w:val="00711C1A"/>
    <w:rsid w:val="0071287B"/>
    <w:rsid w:val="00712A5A"/>
    <w:rsid w:val="0072207B"/>
    <w:rsid w:val="00722EB1"/>
    <w:rsid w:val="00727281"/>
    <w:rsid w:val="00727A4E"/>
    <w:rsid w:val="00727B27"/>
    <w:rsid w:val="00727F2E"/>
    <w:rsid w:val="00730CEA"/>
    <w:rsid w:val="007327EB"/>
    <w:rsid w:val="00732FF3"/>
    <w:rsid w:val="00737C92"/>
    <w:rsid w:val="007417AC"/>
    <w:rsid w:val="00747117"/>
    <w:rsid w:val="00747304"/>
    <w:rsid w:val="00753C6F"/>
    <w:rsid w:val="00762B7B"/>
    <w:rsid w:val="00764F06"/>
    <w:rsid w:val="00771F4D"/>
    <w:rsid w:val="007739C5"/>
    <w:rsid w:val="00780304"/>
    <w:rsid w:val="007841AD"/>
    <w:rsid w:val="007850F8"/>
    <w:rsid w:val="00785B93"/>
    <w:rsid w:val="00786923"/>
    <w:rsid w:val="0079431A"/>
    <w:rsid w:val="007946F0"/>
    <w:rsid w:val="007A65FE"/>
    <w:rsid w:val="007A787D"/>
    <w:rsid w:val="007B1B6C"/>
    <w:rsid w:val="007B746D"/>
    <w:rsid w:val="007D4145"/>
    <w:rsid w:val="007D4C2C"/>
    <w:rsid w:val="007D5683"/>
    <w:rsid w:val="007E0807"/>
    <w:rsid w:val="007F2243"/>
    <w:rsid w:val="007F3979"/>
    <w:rsid w:val="007F5786"/>
    <w:rsid w:val="00801522"/>
    <w:rsid w:val="008027B9"/>
    <w:rsid w:val="008028A4"/>
    <w:rsid w:val="00807926"/>
    <w:rsid w:val="008110D9"/>
    <w:rsid w:val="0081496A"/>
    <w:rsid w:val="00817F39"/>
    <w:rsid w:val="00820646"/>
    <w:rsid w:val="00821C4C"/>
    <w:rsid w:val="008244D6"/>
    <w:rsid w:val="00825140"/>
    <w:rsid w:val="00844FB2"/>
    <w:rsid w:val="008579E5"/>
    <w:rsid w:val="00864E1B"/>
    <w:rsid w:val="00866A79"/>
    <w:rsid w:val="00873034"/>
    <w:rsid w:val="008835EE"/>
    <w:rsid w:val="00884A96"/>
    <w:rsid w:val="008928E2"/>
    <w:rsid w:val="008963B3"/>
    <w:rsid w:val="00897E41"/>
    <w:rsid w:val="008A3DFD"/>
    <w:rsid w:val="008A535A"/>
    <w:rsid w:val="008A73DC"/>
    <w:rsid w:val="008C01AA"/>
    <w:rsid w:val="008C10DC"/>
    <w:rsid w:val="008C2791"/>
    <w:rsid w:val="008E2EA5"/>
    <w:rsid w:val="008E3B46"/>
    <w:rsid w:val="009012EB"/>
    <w:rsid w:val="0090281A"/>
    <w:rsid w:val="00902902"/>
    <w:rsid w:val="00904EEC"/>
    <w:rsid w:val="00911C35"/>
    <w:rsid w:val="009157E1"/>
    <w:rsid w:val="00917BD5"/>
    <w:rsid w:val="009235EC"/>
    <w:rsid w:val="00925C00"/>
    <w:rsid w:val="00930459"/>
    <w:rsid w:val="00931354"/>
    <w:rsid w:val="009314B0"/>
    <w:rsid w:val="00936790"/>
    <w:rsid w:val="0094306B"/>
    <w:rsid w:val="00943777"/>
    <w:rsid w:val="009519D8"/>
    <w:rsid w:val="00961B02"/>
    <w:rsid w:val="009637AD"/>
    <w:rsid w:val="00964958"/>
    <w:rsid w:val="00967EFB"/>
    <w:rsid w:val="0097064A"/>
    <w:rsid w:val="00971EA3"/>
    <w:rsid w:val="00977BE8"/>
    <w:rsid w:val="0098082E"/>
    <w:rsid w:val="00983185"/>
    <w:rsid w:val="00987DA4"/>
    <w:rsid w:val="00990D50"/>
    <w:rsid w:val="00991871"/>
    <w:rsid w:val="0099200A"/>
    <w:rsid w:val="00994E75"/>
    <w:rsid w:val="009A0385"/>
    <w:rsid w:val="009A317F"/>
    <w:rsid w:val="009A3966"/>
    <w:rsid w:val="009B11A2"/>
    <w:rsid w:val="009C0044"/>
    <w:rsid w:val="009C1799"/>
    <w:rsid w:val="009E2357"/>
    <w:rsid w:val="009F294F"/>
    <w:rsid w:val="009F37CB"/>
    <w:rsid w:val="009F6645"/>
    <w:rsid w:val="009F66C1"/>
    <w:rsid w:val="00A00BEA"/>
    <w:rsid w:val="00A05DDA"/>
    <w:rsid w:val="00A07D5A"/>
    <w:rsid w:val="00A1309E"/>
    <w:rsid w:val="00A15594"/>
    <w:rsid w:val="00A27516"/>
    <w:rsid w:val="00A377A1"/>
    <w:rsid w:val="00A46993"/>
    <w:rsid w:val="00A505EE"/>
    <w:rsid w:val="00A525B1"/>
    <w:rsid w:val="00A553E7"/>
    <w:rsid w:val="00A671D1"/>
    <w:rsid w:val="00A816DB"/>
    <w:rsid w:val="00A85ED8"/>
    <w:rsid w:val="00A876FE"/>
    <w:rsid w:val="00A8786C"/>
    <w:rsid w:val="00A911D2"/>
    <w:rsid w:val="00A94CA5"/>
    <w:rsid w:val="00A94F30"/>
    <w:rsid w:val="00A97A9F"/>
    <w:rsid w:val="00A97C8D"/>
    <w:rsid w:val="00AA13FD"/>
    <w:rsid w:val="00AA36D9"/>
    <w:rsid w:val="00AA75B4"/>
    <w:rsid w:val="00AB6F3A"/>
    <w:rsid w:val="00AC1962"/>
    <w:rsid w:val="00AC375D"/>
    <w:rsid w:val="00AC3FD7"/>
    <w:rsid w:val="00AC5ED7"/>
    <w:rsid w:val="00AD24DE"/>
    <w:rsid w:val="00AD73AF"/>
    <w:rsid w:val="00AE4803"/>
    <w:rsid w:val="00AE4EDF"/>
    <w:rsid w:val="00AF54EE"/>
    <w:rsid w:val="00B007A5"/>
    <w:rsid w:val="00B02D2C"/>
    <w:rsid w:val="00B10A59"/>
    <w:rsid w:val="00B11779"/>
    <w:rsid w:val="00B125CF"/>
    <w:rsid w:val="00B14585"/>
    <w:rsid w:val="00B20359"/>
    <w:rsid w:val="00B219AE"/>
    <w:rsid w:val="00B27083"/>
    <w:rsid w:val="00B3146F"/>
    <w:rsid w:val="00B3459B"/>
    <w:rsid w:val="00B46224"/>
    <w:rsid w:val="00B46E24"/>
    <w:rsid w:val="00B511F0"/>
    <w:rsid w:val="00B525A9"/>
    <w:rsid w:val="00B80EBB"/>
    <w:rsid w:val="00B82904"/>
    <w:rsid w:val="00B868E4"/>
    <w:rsid w:val="00B901C3"/>
    <w:rsid w:val="00B92AF4"/>
    <w:rsid w:val="00BA2985"/>
    <w:rsid w:val="00BA4B34"/>
    <w:rsid w:val="00BB0A40"/>
    <w:rsid w:val="00BB2A43"/>
    <w:rsid w:val="00BC50FE"/>
    <w:rsid w:val="00BC63E8"/>
    <w:rsid w:val="00BC6617"/>
    <w:rsid w:val="00BD0F49"/>
    <w:rsid w:val="00BD6E33"/>
    <w:rsid w:val="00BE26FA"/>
    <w:rsid w:val="00BE2FFA"/>
    <w:rsid w:val="00BE7597"/>
    <w:rsid w:val="00BF4B70"/>
    <w:rsid w:val="00C00D74"/>
    <w:rsid w:val="00C03EB3"/>
    <w:rsid w:val="00C03FB2"/>
    <w:rsid w:val="00C06474"/>
    <w:rsid w:val="00C176E8"/>
    <w:rsid w:val="00C21F46"/>
    <w:rsid w:val="00C240D9"/>
    <w:rsid w:val="00C27140"/>
    <w:rsid w:val="00C44E86"/>
    <w:rsid w:val="00C51A68"/>
    <w:rsid w:val="00C635F3"/>
    <w:rsid w:val="00C672DF"/>
    <w:rsid w:val="00C71BC2"/>
    <w:rsid w:val="00C72544"/>
    <w:rsid w:val="00C806B5"/>
    <w:rsid w:val="00C85071"/>
    <w:rsid w:val="00C933A7"/>
    <w:rsid w:val="00C97408"/>
    <w:rsid w:val="00CB2194"/>
    <w:rsid w:val="00CB335B"/>
    <w:rsid w:val="00CB346B"/>
    <w:rsid w:val="00CC0424"/>
    <w:rsid w:val="00CC1694"/>
    <w:rsid w:val="00CC71A4"/>
    <w:rsid w:val="00CC753C"/>
    <w:rsid w:val="00CD3603"/>
    <w:rsid w:val="00CD6E25"/>
    <w:rsid w:val="00CE23AD"/>
    <w:rsid w:val="00CF7288"/>
    <w:rsid w:val="00D00A85"/>
    <w:rsid w:val="00D01918"/>
    <w:rsid w:val="00D04514"/>
    <w:rsid w:val="00D057FF"/>
    <w:rsid w:val="00D05E01"/>
    <w:rsid w:val="00D10FD8"/>
    <w:rsid w:val="00D1256C"/>
    <w:rsid w:val="00D145AA"/>
    <w:rsid w:val="00D17038"/>
    <w:rsid w:val="00D228B2"/>
    <w:rsid w:val="00D2654D"/>
    <w:rsid w:val="00D27C9B"/>
    <w:rsid w:val="00D3089C"/>
    <w:rsid w:val="00D31704"/>
    <w:rsid w:val="00D3372F"/>
    <w:rsid w:val="00D359D9"/>
    <w:rsid w:val="00D377C7"/>
    <w:rsid w:val="00D41672"/>
    <w:rsid w:val="00D4316D"/>
    <w:rsid w:val="00D45990"/>
    <w:rsid w:val="00D47BF0"/>
    <w:rsid w:val="00D6486D"/>
    <w:rsid w:val="00D6582F"/>
    <w:rsid w:val="00D66E05"/>
    <w:rsid w:val="00D75AEF"/>
    <w:rsid w:val="00D809AC"/>
    <w:rsid w:val="00D838C7"/>
    <w:rsid w:val="00D856F3"/>
    <w:rsid w:val="00D92EEA"/>
    <w:rsid w:val="00DA065A"/>
    <w:rsid w:val="00DB69EA"/>
    <w:rsid w:val="00DB7871"/>
    <w:rsid w:val="00DC3E69"/>
    <w:rsid w:val="00DE0534"/>
    <w:rsid w:val="00DE47F9"/>
    <w:rsid w:val="00DE7DD7"/>
    <w:rsid w:val="00DF1AE3"/>
    <w:rsid w:val="00DF1AEE"/>
    <w:rsid w:val="00DF4BC3"/>
    <w:rsid w:val="00DF57C5"/>
    <w:rsid w:val="00DF67E8"/>
    <w:rsid w:val="00E04C0B"/>
    <w:rsid w:val="00E14EAB"/>
    <w:rsid w:val="00E22AE0"/>
    <w:rsid w:val="00E25226"/>
    <w:rsid w:val="00E2619B"/>
    <w:rsid w:val="00E26C59"/>
    <w:rsid w:val="00E31057"/>
    <w:rsid w:val="00E32E25"/>
    <w:rsid w:val="00E35CB6"/>
    <w:rsid w:val="00E37F34"/>
    <w:rsid w:val="00E4034E"/>
    <w:rsid w:val="00E5351A"/>
    <w:rsid w:val="00E560EA"/>
    <w:rsid w:val="00E60606"/>
    <w:rsid w:val="00E6337E"/>
    <w:rsid w:val="00E63EC0"/>
    <w:rsid w:val="00E657DD"/>
    <w:rsid w:val="00E65D66"/>
    <w:rsid w:val="00E72F73"/>
    <w:rsid w:val="00E75DAE"/>
    <w:rsid w:val="00E77F70"/>
    <w:rsid w:val="00E808E0"/>
    <w:rsid w:val="00E82848"/>
    <w:rsid w:val="00E9179D"/>
    <w:rsid w:val="00E952CF"/>
    <w:rsid w:val="00E975DE"/>
    <w:rsid w:val="00EA7248"/>
    <w:rsid w:val="00EA756C"/>
    <w:rsid w:val="00EB3073"/>
    <w:rsid w:val="00EB48D3"/>
    <w:rsid w:val="00EB5BB4"/>
    <w:rsid w:val="00EC7660"/>
    <w:rsid w:val="00EE193B"/>
    <w:rsid w:val="00EE36DB"/>
    <w:rsid w:val="00EF533F"/>
    <w:rsid w:val="00EF65A9"/>
    <w:rsid w:val="00EF6749"/>
    <w:rsid w:val="00EF70DA"/>
    <w:rsid w:val="00F10347"/>
    <w:rsid w:val="00F15B16"/>
    <w:rsid w:val="00F21ACB"/>
    <w:rsid w:val="00F25E45"/>
    <w:rsid w:val="00F26896"/>
    <w:rsid w:val="00F40A6D"/>
    <w:rsid w:val="00F4417D"/>
    <w:rsid w:val="00F4779B"/>
    <w:rsid w:val="00F50442"/>
    <w:rsid w:val="00F51CC1"/>
    <w:rsid w:val="00F54FD8"/>
    <w:rsid w:val="00F6195F"/>
    <w:rsid w:val="00F61AA6"/>
    <w:rsid w:val="00F61FDC"/>
    <w:rsid w:val="00F64905"/>
    <w:rsid w:val="00F74FFB"/>
    <w:rsid w:val="00F761EF"/>
    <w:rsid w:val="00F92F70"/>
    <w:rsid w:val="00F96D96"/>
    <w:rsid w:val="00FA2F4D"/>
    <w:rsid w:val="00FB1965"/>
    <w:rsid w:val="00FB782F"/>
    <w:rsid w:val="00FD5034"/>
    <w:rsid w:val="00FD608C"/>
    <w:rsid w:val="00FD73F5"/>
    <w:rsid w:val="00FE10AD"/>
    <w:rsid w:val="00FE29C4"/>
    <w:rsid w:val="00FE5AA3"/>
    <w:rsid w:val="00FF2FF6"/>
    <w:rsid w:val="00FF3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374B1AD"/>
  <w15:docId w15:val="{4A9150F5-92C0-40FE-A72B-F27CC7A0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A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ED7"/>
    <w:pPr>
      <w:tabs>
        <w:tab w:val="center" w:pos="4252"/>
        <w:tab w:val="right" w:pos="8504"/>
      </w:tabs>
      <w:snapToGrid w:val="0"/>
    </w:pPr>
  </w:style>
  <w:style w:type="character" w:customStyle="1" w:styleId="a4">
    <w:name w:val="ヘッダー (文字)"/>
    <w:basedOn w:val="a0"/>
    <w:link w:val="a3"/>
    <w:uiPriority w:val="99"/>
    <w:rsid w:val="00AC5ED7"/>
  </w:style>
  <w:style w:type="paragraph" w:styleId="a5">
    <w:name w:val="footer"/>
    <w:basedOn w:val="a"/>
    <w:link w:val="a6"/>
    <w:uiPriority w:val="99"/>
    <w:unhideWhenUsed/>
    <w:rsid w:val="00AC5ED7"/>
    <w:pPr>
      <w:tabs>
        <w:tab w:val="center" w:pos="4252"/>
        <w:tab w:val="right" w:pos="8504"/>
      </w:tabs>
      <w:snapToGrid w:val="0"/>
    </w:pPr>
  </w:style>
  <w:style w:type="character" w:customStyle="1" w:styleId="a6">
    <w:name w:val="フッター (文字)"/>
    <w:basedOn w:val="a0"/>
    <w:link w:val="a5"/>
    <w:uiPriority w:val="99"/>
    <w:rsid w:val="00AC5ED7"/>
  </w:style>
  <w:style w:type="paragraph" w:styleId="a7">
    <w:name w:val="Balloon Text"/>
    <w:basedOn w:val="a"/>
    <w:link w:val="a8"/>
    <w:uiPriority w:val="99"/>
    <w:semiHidden/>
    <w:unhideWhenUsed/>
    <w:rsid w:val="00C51A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1A68"/>
    <w:rPr>
      <w:rFonts w:asciiTheme="majorHAnsi" w:eastAsiaTheme="majorEastAsia" w:hAnsiTheme="majorHAnsi" w:cstheme="majorBidi"/>
      <w:sz w:val="18"/>
      <w:szCs w:val="18"/>
    </w:rPr>
  </w:style>
  <w:style w:type="paragraph" w:styleId="a9">
    <w:name w:val="List Paragraph"/>
    <w:basedOn w:val="a"/>
    <w:uiPriority w:val="34"/>
    <w:qFormat/>
    <w:rsid w:val="00D838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28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26222-5AB9-4052-B0BA-5AB258839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1776</TotalTime>
  <Pages>2</Pages>
  <Words>265</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三好　玄</cp:lastModifiedBy>
  <cp:revision>270</cp:revision>
  <cp:lastPrinted>2020-05-15T11:27:00Z</cp:lastPrinted>
  <dcterms:created xsi:type="dcterms:W3CDTF">2019-09-18T07:35:00Z</dcterms:created>
  <dcterms:modified xsi:type="dcterms:W3CDTF">2020-05-27T08:30:00Z</dcterms:modified>
</cp:coreProperties>
</file>